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CC" w:rsidRDefault="00EB42B1" w:rsidP="00CB3ECC">
      <w:pPr>
        <w:pStyle w:val="Default"/>
        <w:jc w:val="center"/>
        <w:rPr>
          <w:b/>
          <w:bCs/>
          <w:sz w:val="28"/>
          <w:szCs w:val="28"/>
          <w:lang w:val="kk-KZ"/>
        </w:rPr>
      </w:pPr>
      <w:r w:rsidRPr="00CB3ECC">
        <w:rPr>
          <w:sz w:val="28"/>
          <w:szCs w:val="28"/>
          <w:lang w:val="kk-KZ"/>
        </w:rPr>
        <w:t>«</w:t>
      </w:r>
      <w:r w:rsidR="002C0928" w:rsidRPr="00CB3ECC">
        <w:rPr>
          <w:sz w:val="28"/>
          <w:szCs w:val="28"/>
          <w:lang w:val="kk-KZ"/>
        </w:rPr>
        <w:t>KMG Systems</w:t>
      </w:r>
      <w:r w:rsidR="006971BE" w:rsidRPr="00CB3ECC">
        <w:rPr>
          <w:sz w:val="28"/>
          <w:szCs w:val="28"/>
          <w:lang w:val="kk-KZ"/>
        </w:rPr>
        <w:t xml:space="preserve"> </w:t>
      </w:r>
      <w:r w:rsidR="002C0928" w:rsidRPr="00CB3ECC">
        <w:rPr>
          <w:sz w:val="28"/>
          <w:szCs w:val="28"/>
          <w:lang w:val="kk-KZ"/>
        </w:rPr>
        <w:t>&amp;</w:t>
      </w:r>
      <w:r w:rsidR="006971BE" w:rsidRPr="00CB3ECC">
        <w:rPr>
          <w:sz w:val="28"/>
          <w:szCs w:val="28"/>
          <w:lang w:val="kk-KZ"/>
        </w:rPr>
        <w:t xml:space="preserve"> </w:t>
      </w:r>
      <w:r w:rsidR="002C0928" w:rsidRPr="00CB3ECC">
        <w:rPr>
          <w:sz w:val="28"/>
          <w:szCs w:val="28"/>
          <w:lang w:val="kk-KZ"/>
        </w:rPr>
        <w:t>Services</w:t>
      </w:r>
      <w:r w:rsidRPr="00CB3ECC">
        <w:rPr>
          <w:sz w:val="28"/>
          <w:szCs w:val="28"/>
          <w:lang w:val="kk-KZ"/>
        </w:rPr>
        <w:t>»</w:t>
      </w:r>
      <w:r w:rsidR="00CB3ECC">
        <w:rPr>
          <w:sz w:val="28"/>
          <w:szCs w:val="28"/>
          <w:lang w:val="kk-KZ"/>
        </w:rPr>
        <w:t xml:space="preserve"> ЖШС</w:t>
      </w:r>
      <w:r w:rsidR="00CB3ECC" w:rsidRPr="00CB3ECC">
        <w:rPr>
          <w:lang w:val="kk-KZ"/>
        </w:rPr>
        <w:t xml:space="preserve"> </w:t>
      </w:r>
      <w:r w:rsidR="00CB3ECC" w:rsidRPr="00CB3ECC">
        <w:rPr>
          <w:sz w:val="28"/>
          <w:szCs w:val="28"/>
          <w:lang w:val="kk-KZ"/>
        </w:rPr>
        <w:t>сыбайлас жемқорлық тәуекелдерін ішкі талдау нәтижелері туралы</w:t>
      </w:r>
      <w:r w:rsidR="00CB3ECC" w:rsidRPr="00CB3ECC">
        <w:rPr>
          <w:b/>
          <w:bCs/>
          <w:sz w:val="28"/>
          <w:szCs w:val="28"/>
        </w:rPr>
        <w:t xml:space="preserve"> </w:t>
      </w:r>
    </w:p>
    <w:p w:rsidR="00CB3ECC" w:rsidRDefault="00CB3ECC" w:rsidP="00CB3ECC">
      <w:pPr>
        <w:pStyle w:val="Default"/>
        <w:jc w:val="center"/>
        <w:rPr>
          <w:b/>
          <w:bCs/>
          <w:sz w:val="28"/>
          <w:szCs w:val="28"/>
          <w:lang w:val="kk-KZ"/>
        </w:rPr>
      </w:pPr>
      <w:r w:rsidRPr="009C1776">
        <w:rPr>
          <w:b/>
          <w:bCs/>
          <w:sz w:val="28"/>
          <w:szCs w:val="28"/>
        </w:rPr>
        <w:t>АНАЛИТИКАЛЫҚ АНЫҚТАМА</w:t>
      </w:r>
    </w:p>
    <w:p w:rsidR="00CB3ECC" w:rsidRPr="00CB3ECC" w:rsidRDefault="00CB3ECC" w:rsidP="00CB3ECC">
      <w:pPr>
        <w:pStyle w:val="Default"/>
        <w:jc w:val="center"/>
        <w:rPr>
          <w:sz w:val="28"/>
          <w:szCs w:val="28"/>
          <w:lang w:val="kk-KZ"/>
        </w:rPr>
      </w:pPr>
    </w:p>
    <w:p w:rsidR="00715D20" w:rsidRDefault="00715D20" w:rsidP="002C0928">
      <w:pPr>
        <w:pStyle w:val="Default"/>
        <w:jc w:val="center"/>
        <w:rPr>
          <w:sz w:val="28"/>
          <w:szCs w:val="28"/>
          <w:lang w:val="kk-KZ"/>
        </w:rPr>
      </w:pPr>
    </w:p>
    <w:p w:rsidR="00E734F1" w:rsidRPr="00CB3ECC" w:rsidRDefault="00E734F1" w:rsidP="002C0928">
      <w:pPr>
        <w:pStyle w:val="Default"/>
        <w:jc w:val="center"/>
        <w:rPr>
          <w:sz w:val="28"/>
          <w:szCs w:val="28"/>
          <w:lang w:val="kk-KZ"/>
        </w:rPr>
      </w:pPr>
    </w:p>
    <w:p w:rsidR="00715D20" w:rsidRPr="00CB3ECC" w:rsidRDefault="00CB3ECC" w:rsidP="00715D20">
      <w:pPr>
        <w:pStyle w:val="Default"/>
        <w:jc w:val="both"/>
        <w:rPr>
          <w:sz w:val="28"/>
          <w:szCs w:val="28"/>
          <w:lang w:val="kk-KZ"/>
        </w:rPr>
      </w:pPr>
      <w:r w:rsidRPr="00CB3ECC">
        <w:rPr>
          <w:sz w:val="28"/>
          <w:szCs w:val="28"/>
          <w:lang w:val="kk-KZ"/>
        </w:rPr>
        <w:t>Н</w:t>
      </w:r>
      <w:r>
        <w:rPr>
          <w:sz w:val="28"/>
          <w:szCs w:val="28"/>
          <w:lang w:val="kk-KZ"/>
        </w:rPr>
        <w:t>ұ</w:t>
      </w:r>
      <w:r w:rsidR="00715D20" w:rsidRPr="00CB3ECC">
        <w:rPr>
          <w:sz w:val="28"/>
          <w:szCs w:val="28"/>
          <w:lang w:val="kk-KZ"/>
        </w:rPr>
        <w:t>р-</w:t>
      </w:r>
      <w:r w:rsidRPr="00CB3ECC">
        <w:rPr>
          <w:sz w:val="28"/>
          <w:szCs w:val="28"/>
          <w:lang w:val="kk-KZ"/>
        </w:rPr>
        <w:t>С</w:t>
      </w:r>
      <w:r>
        <w:rPr>
          <w:sz w:val="28"/>
          <w:szCs w:val="28"/>
          <w:lang w:val="kk-KZ"/>
        </w:rPr>
        <w:t>ұ</w:t>
      </w:r>
      <w:r w:rsidR="00715D20" w:rsidRPr="00CB3ECC">
        <w:rPr>
          <w:sz w:val="28"/>
          <w:szCs w:val="28"/>
          <w:lang w:val="kk-KZ"/>
        </w:rPr>
        <w:t>лтан</w:t>
      </w:r>
      <w:r>
        <w:rPr>
          <w:sz w:val="28"/>
          <w:szCs w:val="28"/>
          <w:lang w:val="kk-KZ"/>
        </w:rPr>
        <w:t xml:space="preserve"> қаласы</w:t>
      </w:r>
      <w:r w:rsidR="00715D20" w:rsidRPr="00CB3ECC">
        <w:rPr>
          <w:sz w:val="28"/>
          <w:szCs w:val="28"/>
          <w:lang w:val="kk-KZ"/>
        </w:rPr>
        <w:t xml:space="preserve">                                       </w:t>
      </w:r>
      <w:r w:rsidR="00E734F1">
        <w:rPr>
          <w:sz w:val="28"/>
          <w:szCs w:val="28"/>
          <w:lang w:val="kk-KZ"/>
        </w:rPr>
        <w:t xml:space="preserve">                      </w:t>
      </w:r>
      <w:r w:rsidR="00715D20" w:rsidRPr="00CB3ECC">
        <w:rPr>
          <w:sz w:val="28"/>
          <w:szCs w:val="28"/>
          <w:lang w:val="kk-KZ"/>
        </w:rPr>
        <w:t>«__»___________2021.</w:t>
      </w:r>
    </w:p>
    <w:p w:rsidR="00763985" w:rsidRPr="00CB3ECC" w:rsidRDefault="00763985" w:rsidP="00715D20">
      <w:pPr>
        <w:pStyle w:val="Default"/>
        <w:jc w:val="both"/>
        <w:rPr>
          <w:sz w:val="28"/>
          <w:szCs w:val="28"/>
          <w:lang w:val="kk-KZ"/>
        </w:rPr>
      </w:pPr>
    </w:p>
    <w:p w:rsidR="002C0928" w:rsidRPr="00CB3ECC" w:rsidRDefault="002C0928" w:rsidP="002C0928">
      <w:pPr>
        <w:pStyle w:val="Default"/>
        <w:jc w:val="center"/>
        <w:rPr>
          <w:sz w:val="28"/>
          <w:szCs w:val="28"/>
          <w:lang w:val="kk-KZ"/>
        </w:rPr>
      </w:pPr>
    </w:p>
    <w:p w:rsidR="00CB3ECC" w:rsidRPr="00CB3ECC" w:rsidRDefault="00CB3ECC" w:rsidP="002C0928">
      <w:pPr>
        <w:pStyle w:val="Default"/>
        <w:ind w:firstLine="709"/>
        <w:jc w:val="both"/>
        <w:rPr>
          <w:sz w:val="28"/>
          <w:szCs w:val="28"/>
          <w:lang w:val="kk-KZ"/>
        </w:rPr>
      </w:pPr>
      <w:r>
        <w:rPr>
          <w:sz w:val="28"/>
          <w:szCs w:val="28"/>
          <w:lang w:val="kk-KZ"/>
        </w:rPr>
        <w:t xml:space="preserve"> «KMG Systems &amp; Services»</w:t>
      </w:r>
      <w:r w:rsidRPr="00CB3ECC">
        <w:rPr>
          <w:sz w:val="28"/>
          <w:szCs w:val="28"/>
          <w:lang w:val="kk-KZ"/>
        </w:rPr>
        <w:t xml:space="preserve"> ЖШС қызметіндегі сыбайлас жемқорлық тәуекелдеріне ішкі талдау Қазақстан Республикасы Мемлекеттік қызмет істері және сыбайлас жемқорлыққа қарсы іс-қимыл агенттігі Төрағасының 2016 жылғы 19 қазандағы №12 бұйрығымен бекітілген сыбайлас жемқорлық тәуекелдеріне ішкі талдау жүргізудің үлгілік қағидаларына сәйкес жүргізілді.</w:t>
      </w:r>
    </w:p>
    <w:p w:rsidR="00763985" w:rsidRPr="00CB3ECC" w:rsidRDefault="00763985" w:rsidP="002C0928">
      <w:pPr>
        <w:pStyle w:val="Default"/>
        <w:ind w:firstLine="709"/>
        <w:jc w:val="both"/>
        <w:rPr>
          <w:sz w:val="28"/>
          <w:szCs w:val="28"/>
          <w:lang w:val="kk-KZ"/>
        </w:rPr>
      </w:pPr>
    </w:p>
    <w:p w:rsidR="00CB3ECC" w:rsidRPr="00CB3ECC" w:rsidRDefault="00CB3ECC" w:rsidP="00CB3ECC">
      <w:pPr>
        <w:pStyle w:val="Default"/>
        <w:jc w:val="both"/>
        <w:rPr>
          <w:b/>
          <w:sz w:val="28"/>
          <w:szCs w:val="28"/>
          <w:lang w:val="kk-KZ"/>
        </w:rPr>
      </w:pPr>
      <w:r w:rsidRPr="00CB3ECC">
        <w:rPr>
          <w:b/>
          <w:sz w:val="28"/>
          <w:szCs w:val="28"/>
          <w:lang w:val="kk-KZ"/>
        </w:rPr>
        <w:t>Сыбайлас жемқорлық тәуекелдерін ішкі талдау объектісінің атауы:</w:t>
      </w:r>
    </w:p>
    <w:p w:rsidR="00CB3ECC" w:rsidRPr="00CB3ECC" w:rsidRDefault="00CB3ECC" w:rsidP="00CB3ECC">
      <w:pPr>
        <w:pStyle w:val="Default"/>
        <w:jc w:val="both"/>
        <w:rPr>
          <w:sz w:val="28"/>
          <w:szCs w:val="28"/>
          <w:lang w:val="kk-KZ"/>
        </w:rPr>
      </w:pPr>
      <w:r>
        <w:rPr>
          <w:sz w:val="28"/>
          <w:szCs w:val="28"/>
          <w:lang w:val="kk-KZ"/>
        </w:rPr>
        <w:t>«KMG Systems &amp; Services»</w:t>
      </w:r>
      <w:r w:rsidRPr="00CB3ECC">
        <w:rPr>
          <w:sz w:val="28"/>
          <w:szCs w:val="28"/>
          <w:lang w:val="kk-KZ"/>
        </w:rPr>
        <w:t xml:space="preserve"> ЖШС (бұдан әрі – Серіктестік).</w:t>
      </w:r>
    </w:p>
    <w:p w:rsidR="00CB3ECC" w:rsidRPr="00CB3ECC" w:rsidRDefault="00CB3ECC" w:rsidP="00CB3ECC">
      <w:pPr>
        <w:pStyle w:val="Default"/>
        <w:jc w:val="both"/>
        <w:rPr>
          <w:sz w:val="28"/>
          <w:szCs w:val="28"/>
          <w:lang w:val="kk-KZ"/>
        </w:rPr>
      </w:pPr>
    </w:p>
    <w:p w:rsidR="00CB3ECC" w:rsidRPr="00CB3ECC" w:rsidRDefault="00CB3ECC" w:rsidP="00CB3ECC">
      <w:pPr>
        <w:pStyle w:val="Default"/>
        <w:jc w:val="both"/>
        <w:rPr>
          <w:b/>
          <w:sz w:val="28"/>
          <w:szCs w:val="28"/>
          <w:lang w:val="kk-KZ"/>
        </w:rPr>
      </w:pPr>
      <w:r w:rsidRPr="00CB3ECC">
        <w:rPr>
          <w:b/>
          <w:sz w:val="28"/>
          <w:szCs w:val="28"/>
          <w:lang w:val="kk-KZ"/>
        </w:rPr>
        <w:t>Сыбайлас жемқорлық тәуекелдеріне ішкі талдау жүргізу негізі:</w:t>
      </w:r>
    </w:p>
    <w:p w:rsidR="00CB3ECC" w:rsidRPr="00CB3ECC" w:rsidRDefault="00CB3ECC" w:rsidP="00CB3ECC">
      <w:pPr>
        <w:pStyle w:val="Default"/>
        <w:jc w:val="both"/>
        <w:rPr>
          <w:sz w:val="28"/>
          <w:szCs w:val="28"/>
          <w:lang w:val="kk-KZ"/>
        </w:rPr>
      </w:pPr>
      <w:r>
        <w:rPr>
          <w:sz w:val="28"/>
          <w:szCs w:val="28"/>
          <w:lang w:val="kk-KZ"/>
        </w:rPr>
        <w:t>«С</w:t>
      </w:r>
      <w:r w:rsidRPr="00CB3ECC">
        <w:rPr>
          <w:sz w:val="28"/>
          <w:szCs w:val="28"/>
          <w:lang w:val="kk-KZ"/>
        </w:rPr>
        <w:t>ыбайлас жемқорлық тәуекелде</w:t>
      </w:r>
      <w:r>
        <w:rPr>
          <w:sz w:val="28"/>
          <w:szCs w:val="28"/>
          <w:lang w:val="kk-KZ"/>
        </w:rPr>
        <w:t>ріне ішкі талдау жүргізу туралы» С</w:t>
      </w:r>
      <w:r w:rsidRPr="00CB3ECC">
        <w:rPr>
          <w:sz w:val="28"/>
          <w:szCs w:val="28"/>
          <w:lang w:val="kk-KZ"/>
        </w:rPr>
        <w:t>еріктестік Бас директорының 2021 жылғы 5 мамырдағы № 4-П бұйрығы (қосымшада).</w:t>
      </w:r>
    </w:p>
    <w:p w:rsidR="00CB3ECC" w:rsidRPr="00CB3ECC" w:rsidRDefault="00CB3ECC" w:rsidP="00CB3ECC">
      <w:pPr>
        <w:pStyle w:val="Default"/>
        <w:jc w:val="both"/>
        <w:rPr>
          <w:sz w:val="28"/>
          <w:szCs w:val="28"/>
          <w:lang w:val="kk-KZ"/>
        </w:rPr>
      </w:pPr>
    </w:p>
    <w:p w:rsidR="00CB3ECC" w:rsidRPr="00CB3ECC" w:rsidRDefault="00CB3ECC" w:rsidP="00CB3ECC">
      <w:pPr>
        <w:pStyle w:val="Default"/>
        <w:jc w:val="both"/>
        <w:rPr>
          <w:b/>
          <w:sz w:val="28"/>
          <w:szCs w:val="28"/>
          <w:lang w:val="kk-KZ"/>
        </w:rPr>
      </w:pPr>
      <w:r w:rsidRPr="00CB3ECC">
        <w:rPr>
          <w:b/>
          <w:sz w:val="28"/>
          <w:szCs w:val="28"/>
          <w:lang w:val="kk-KZ"/>
        </w:rPr>
        <w:t>Сыбайлас жемқорлық тәуекелдеріне ішкі талдау жүргізу кезеңі:</w:t>
      </w:r>
    </w:p>
    <w:p w:rsidR="00CB3ECC" w:rsidRPr="00CB3ECC" w:rsidRDefault="00CB3ECC" w:rsidP="00CB3ECC">
      <w:pPr>
        <w:pStyle w:val="Default"/>
        <w:jc w:val="both"/>
        <w:rPr>
          <w:sz w:val="28"/>
          <w:szCs w:val="28"/>
          <w:lang w:val="kk-KZ"/>
        </w:rPr>
      </w:pPr>
      <w:r w:rsidRPr="00CB3ECC">
        <w:rPr>
          <w:sz w:val="28"/>
          <w:szCs w:val="28"/>
          <w:lang w:val="kk-KZ"/>
        </w:rPr>
        <w:t>2021 жылғы 4 мамырдан 4 маусымға дейін.</w:t>
      </w:r>
    </w:p>
    <w:p w:rsidR="00CB3ECC" w:rsidRPr="00CB3ECC" w:rsidRDefault="00CB3ECC" w:rsidP="00CB3ECC">
      <w:pPr>
        <w:pStyle w:val="Default"/>
        <w:jc w:val="both"/>
        <w:rPr>
          <w:sz w:val="28"/>
          <w:szCs w:val="28"/>
          <w:lang w:val="kk-KZ"/>
        </w:rPr>
      </w:pPr>
    </w:p>
    <w:p w:rsidR="00CB3ECC" w:rsidRPr="00CB3ECC" w:rsidRDefault="00CB3ECC" w:rsidP="00CB3ECC">
      <w:pPr>
        <w:pStyle w:val="Default"/>
        <w:jc w:val="both"/>
        <w:rPr>
          <w:b/>
          <w:sz w:val="28"/>
          <w:szCs w:val="28"/>
          <w:lang w:val="kk-KZ"/>
        </w:rPr>
      </w:pPr>
      <w:r w:rsidRPr="00CB3ECC">
        <w:rPr>
          <w:b/>
          <w:sz w:val="28"/>
          <w:szCs w:val="28"/>
          <w:lang w:val="kk-KZ"/>
        </w:rPr>
        <w:t>Серіктестік қызметінің талданатын кезеңі:</w:t>
      </w:r>
    </w:p>
    <w:p w:rsidR="00CB3ECC" w:rsidRDefault="00CB3ECC" w:rsidP="00CB3ECC">
      <w:pPr>
        <w:pStyle w:val="Default"/>
        <w:jc w:val="both"/>
        <w:rPr>
          <w:sz w:val="28"/>
          <w:szCs w:val="28"/>
          <w:lang w:val="kk-KZ"/>
        </w:rPr>
      </w:pPr>
      <w:r w:rsidRPr="00CB3ECC">
        <w:rPr>
          <w:sz w:val="28"/>
          <w:szCs w:val="28"/>
          <w:lang w:val="kk-KZ"/>
        </w:rPr>
        <w:t>2019 жылғы 1 қаңтардан бастап 2020 жылғы 31 желтоқсанға дейін.</w:t>
      </w:r>
    </w:p>
    <w:p w:rsidR="00CB3ECC" w:rsidRDefault="00CB3ECC" w:rsidP="002C0928">
      <w:pPr>
        <w:pStyle w:val="Default"/>
        <w:jc w:val="both"/>
        <w:rPr>
          <w:sz w:val="28"/>
          <w:szCs w:val="28"/>
          <w:lang w:val="kk-KZ"/>
        </w:rPr>
      </w:pPr>
    </w:p>
    <w:p w:rsidR="00CB3ECC" w:rsidRPr="00CB3ECC" w:rsidRDefault="00CB3ECC" w:rsidP="002C0928">
      <w:pPr>
        <w:pStyle w:val="Default"/>
        <w:jc w:val="both"/>
        <w:rPr>
          <w:sz w:val="28"/>
          <w:szCs w:val="28"/>
          <w:lang w:val="kk-KZ"/>
        </w:rPr>
      </w:pPr>
    </w:p>
    <w:p w:rsidR="00CB3ECC" w:rsidRPr="00CB3ECC" w:rsidRDefault="00CB3ECC" w:rsidP="00CB3ECC">
      <w:pPr>
        <w:pStyle w:val="Default"/>
        <w:ind w:firstLine="708"/>
        <w:jc w:val="both"/>
        <w:rPr>
          <w:sz w:val="28"/>
          <w:szCs w:val="28"/>
          <w:lang w:val="kk-KZ"/>
        </w:rPr>
      </w:pPr>
      <w:r w:rsidRPr="00CB3ECC">
        <w:rPr>
          <w:sz w:val="28"/>
          <w:szCs w:val="28"/>
          <w:lang w:val="kk-KZ"/>
        </w:rPr>
        <w:t>Сыбайлас жемқорлық тәуекелдеріне ішкі талдау келесі бағыттар бойынша жүргізілді:</w:t>
      </w:r>
    </w:p>
    <w:p w:rsidR="00CB3ECC" w:rsidRPr="00CB3ECC" w:rsidRDefault="00CB3ECC" w:rsidP="00CB3ECC">
      <w:pPr>
        <w:pStyle w:val="Default"/>
        <w:jc w:val="both"/>
        <w:rPr>
          <w:sz w:val="28"/>
          <w:szCs w:val="28"/>
          <w:lang w:val="kk-KZ"/>
        </w:rPr>
      </w:pPr>
      <w:r>
        <w:rPr>
          <w:sz w:val="28"/>
          <w:szCs w:val="28"/>
          <w:lang w:val="kk-KZ"/>
        </w:rPr>
        <w:t>1) С</w:t>
      </w:r>
      <w:r w:rsidRPr="00CB3ECC">
        <w:rPr>
          <w:sz w:val="28"/>
          <w:szCs w:val="28"/>
          <w:lang w:val="kk-KZ"/>
        </w:rPr>
        <w:t>еріктестіктің қызметін қозғайтын ішкі нормативтік құжаттарда сыбайлас жемқорлық тәуекелдерін анықтау;</w:t>
      </w:r>
    </w:p>
    <w:p w:rsidR="00CB3ECC" w:rsidRDefault="00CB3ECC" w:rsidP="00CB3ECC">
      <w:pPr>
        <w:pStyle w:val="Default"/>
        <w:jc w:val="both"/>
        <w:rPr>
          <w:sz w:val="28"/>
          <w:szCs w:val="28"/>
          <w:lang w:val="kk-KZ"/>
        </w:rPr>
      </w:pPr>
      <w:r>
        <w:rPr>
          <w:sz w:val="28"/>
          <w:szCs w:val="28"/>
          <w:lang w:val="kk-KZ"/>
        </w:rPr>
        <w:t>2) С</w:t>
      </w:r>
      <w:r w:rsidRPr="00CB3ECC">
        <w:rPr>
          <w:sz w:val="28"/>
          <w:szCs w:val="28"/>
          <w:lang w:val="kk-KZ"/>
        </w:rPr>
        <w:t>еріктестіктің ұйымдастырушылық-басқарушылық қызметінде сыбайлас жемқорлық тәуекелдерін анықтау.</w:t>
      </w:r>
    </w:p>
    <w:p w:rsidR="00CB3ECC" w:rsidRPr="00CB3ECC" w:rsidRDefault="00CB3ECC" w:rsidP="002C0928">
      <w:pPr>
        <w:pStyle w:val="Default"/>
        <w:jc w:val="both"/>
        <w:rPr>
          <w:sz w:val="28"/>
          <w:szCs w:val="28"/>
          <w:lang w:val="kk-KZ"/>
        </w:rPr>
      </w:pPr>
    </w:p>
    <w:p w:rsidR="002C0928" w:rsidRPr="00CB3ECC" w:rsidRDefault="002C0928" w:rsidP="002C0928">
      <w:pPr>
        <w:pStyle w:val="Default"/>
        <w:jc w:val="both"/>
        <w:rPr>
          <w:sz w:val="28"/>
          <w:szCs w:val="28"/>
          <w:lang w:val="kk-KZ"/>
        </w:rPr>
      </w:pPr>
    </w:p>
    <w:p w:rsidR="002C0928" w:rsidRPr="00CB3ECC" w:rsidRDefault="002C0928" w:rsidP="002C0928">
      <w:pPr>
        <w:pStyle w:val="Default"/>
        <w:jc w:val="both"/>
        <w:rPr>
          <w:sz w:val="28"/>
          <w:szCs w:val="28"/>
          <w:lang w:val="kk-KZ"/>
        </w:rPr>
      </w:pPr>
      <w:r w:rsidRPr="00CB3ECC">
        <w:rPr>
          <w:b/>
          <w:bCs/>
          <w:sz w:val="28"/>
          <w:szCs w:val="28"/>
          <w:lang w:val="kk-KZ"/>
        </w:rPr>
        <w:t>1.</w:t>
      </w:r>
      <w:r w:rsidR="00CB3ECC" w:rsidRPr="00CB3ECC">
        <w:rPr>
          <w:b/>
          <w:bCs/>
          <w:sz w:val="28"/>
          <w:szCs w:val="28"/>
          <w:lang w:val="kk-KZ"/>
        </w:rPr>
        <w:t xml:space="preserve"> Серіктестіктің қызметін қозғайтын ішкі нормативтік құжаттарда сыбайлас жемқорлық тәуекелдерін анықтау.</w:t>
      </w:r>
    </w:p>
    <w:p w:rsidR="002C0928" w:rsidRPr="00CB3ECC" w:rsidRDefault="002C0928" w:rsidP="002C0928">
      <w:pPr>
        <w:pStyle w:val="Default"/>
        <w:jc w:val="both"/>
        <w:rPr>
          <w:sz w:val="28"/>
          <w:szCs w:val="28"/>
          <w:lang w:val="kk-KZ"/>
        </w:rPr>
      </w:pPr>
    </w:p>
    <w:p w:rsidR="00CB3ECC" w:rsidRPr="00CB3ECC" w:rsidRDefault="00CB3ECC" w:rsidP="00CB3EC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val="kk-KZ"/>
        </w:rPr>
      </w:pPr>
      <w:r w:rsidRPr="00CB3ECC">
        <w:rPr>
          <w:rFonts w:ascii="Times New Roman" w:hAnsi="Times New Roman" w:cs="Times New Roman"/>
          <w:sz w:val="28"/>
          <w:szCs w:val="28"/>
          <w:lang w:val="kk-KZ"/>
        </w:rPr>
        <w:t>Серіктестік өз қызметін Қазақстан Республ</w:t>
      </w:r>
      <w:r>
        <w:rPr>
          <w:rFonts w:ascii="Times New Roman" w:hAnsi="Times New Roman" w:cs="Times New Roman"/>
          <w:sz w:val="28"/>
          <w:szCs w:val="28"/>
          <w:lang w:val="kk-KZ"/>
        </w:rPr>
        <w:t>икасының Азаматтық Кодексіне, «Ж</w:t>
      </w:r>
      <w:r w:rsidRPr="00CB3ECC">
        <w:rPr>
          <w:rFonts w:ascii="Times New Roman" w:hAnsi="Times New Roman" w:cs="Times New Roman"/>
          <w:sz w:val="28"/>
          <w:szCs w:val="28"/>
          <w:lang w:val="kk-KZ"/>
        </w:rPr>
        <w:t>ауапкершілігі шектеулі және қосымша жауапкерші</w:t>
      </w:r>
      <w:r>
        <w:rPr>
          <w:rFonts w:ascii="Times New Roman" w:hAnsi="Times New Roman" w:cs="Times New Roman"/>
          <w:sz w:val="28"/>
          <w:szCs w:val="28"/>
          <w:lang w:val="kk-KZ"/>
        </w:rPr>
        <w:t xml:space="preserve">лігі бар серіктестіктер туралы» </w:t>
      </w:r>
      <w:r w:rsidRPr="00CB3ECC">
        <w:rPr>
          <w:rFonts w:ascii="Times New Roman" w:hAnsi="Times New Roman" w:cs="Times New Roman"/>
          <w:sz w:val="28"/>
          <w:szCs w:val="28"/>
          <w:lang w:val="kk-KZ"/>
        </w:rPr>
        <w:t>Қазақстан Республикасының 1998 жылғы 22 сәуірдегі № 220-1 Заңына, Жарғыға</w:t>
      </w:r>
      <w:r>
        <w:rPr>
          <w:rFonts w:ascii="Times New Roman" w:hAnsi="Times New Roman" w:cs="Times New Roman"/>
          <w:sz w:val="28"/>
          <w:szCs w:val="28"/>
          <w:lang w:val="kk-KZ"/>
        </w:rPr>
        <w:t>, сондай-ақ С</w:t>
      </w:r>
      <w:r w:rsidRPr="00CB3ECC">
        <w:rPr>
          <w:rFonts w:ascii="Times New Roman" w:hAnsi="Times New Roman" w:cs="Times New Roman"/>
          <w:sz w:val="28"/>
          <w:szCs w:val="28"/>
          <w:lang w:val="kk-KZ"/>
        </w:rPr>
        <w:t xml:space="preserve">еріктестіктің ішкі нормативтік </w:t>
      </w:r>
      <w:r w:rsidRPr="00CB3ECC">
        <w:rPr>
          <w:rFonts w:ascii="Times New Roman" w:hAnsi="Times New Roman" w:cs="Times New Roman"/>
          <w:sz w:val="28"/>
          <w:szCs w:val="28"/>
          <w:lang w:val="kk-KZ"/>
        </w:rPr>
        <w:lastRenderedPageBreak/>
        <w:t>құжаттарына (ережелер, нұсқаулықтар, нұсқаулықтар, регламенттер, құрылымдық бөлімшелер туралы ережелер және т.б.) сәйкес жүзеге асырады.</w:t>
      </w:r>
    </w:p>
    <w:p w:rsidR="00CB3ECC" w:rsidRDefault="00CB3ECC" w:rsidP="00CB3ECC">
      <w:pPr>
        <w:tabs>
          <w:tab w:val="left" w:pos="709"/>
        </w:tabs>
        <w:autoSpaceDE w:val="0"/>
        <w:autoSpaceDN w:val="0"/>
        <w:adjustRightInd w:val="0"/>
        <w:spacing w:after="0" w:line="240" w:lineRule="auto"/>
        <w:ind w:firstLine="709"/>
        <w:jc w:val="both"/>
        <w:rPr>
          <w:rFonts w:ascii="Times New Roman" w:hAnsi="Times New Roman" w:cs="Times New Roman"/>
          <w:sz w:val="28"/>
          <w:szCs w:val="28"/>
          <w:lang w:val="kk-KZ"/>
        </w:rPr>
      </w:pPr>
      <w:r w:rsidRPr="00CB3ECC">
        <w:rPr>
          <w:rFonts w:ascii="Times New Roman" w:hAnsi="Times New Roman" w:cs="Times New Roman"/>
          <w:sz w:val="28"/>
          <w:szCs w:val="28"/>
          <w:lang w:val="kk-KZ"/>
        </w:rPr>
        <w:t>Серіктестік қызметінің мақсаты дербес шаруашылық қызметті жүзеге асыру барысында таза кіріс алу болып табылады. Қой</w:t>
      </w:r>
      <w:r>
        <w:rPr>
          <w:rFonts w:ascii="Times New Roman" w:hAnsi="Times New Roman" w:cs="Times New Roman"/>
          <w:sz w:val="28"/>
          <w:szCs w:val="28"/>
          <w:lang w:val="kk-KZ"/>
        </w:rPr>
        <w:t>ылған мақсатты іске асыру үшін С</w:t>
      </w:r>
      <w:r w:rsidRPr="00CB3ECC">
        <w:rPr>
          <w:rFonts w:ascii="Times New Roman" w:hAnsi="Times New Roman" w:cs="Times New Roman"/>
          <w:sz w:val="28"/>
          <w:szCs w:val="28"/>
          <w:lang w:val="kk-KZ"/>
        </w:rPr>
        <w:t>еріктестік келесі қызмет түрлерін жүзеге асырады:</w:t>
      </w:r>
    </w:p>
    <w:p w:rsidR="00CB3ECC" w:rsidRPr="00CB3ECC" w:rsidRDefault="00CB3ECC" w:rsidP="00CB3EC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Солтүстік</w:t>
      </w:r>
      <w:r w:rsidRPr="00CB3ECC">
        <w:rPr>
          <w:rFonts w:ascii="Times New Roman" w:hAnsi="Times New Roman" w:cs="Times New Roman"/>
          <w:sz w:val="28"/>
          <w:szCs w:val="28"/>
          <w:lang w:val="kk-KZ"/>
        </w:rPr>
        <w:t xml:space="preserve">-Каспий мұнайдың </w:t>
      </w:r>
      <w:r>
        <w:rPr>
          <w:rFonts w:ascii="Times New Roman" w:hAnsi="Times New Roman" w:cs="Times New Roman"/>
          <w:sz w:val="28"/>
          <w:szCs w:val="28"/>
          <w:lang w:val="kk-KZ"/>
        </w:rPr>
        <w:t>төгіндісіне әрекет ету</w:t>
      </w:r>
      <w:r w:rsidRPr="00CB3ECC">
        <w:rPr>
          <w:rFonts w:ascii="Times New Roman" w:hAnsi="Times New Roman" w:cs="Times New Roman"/>
          <w:sz w:val="28"/>
          <w:szCs w:val="28"/>
          <w:lang w:val="kk-KZ"/>
        </w:rPr>
        <w:t xml:space="preserve"> экологиялық базасын және Каспий теңізінің қайраңында жүргізілетін теңіз мұнай операцияларын қолдау инфрақұрылымының басқа да объектілерін пайдалануға беру, пайдалану, басқару және сервистік қызмет көрсету;</w:t>
      </w:r>
    </w:p>
    <w:p w:rsidR="00CB3ECC" w:rsidRPr="00CB3ECC" w:rsidRDefault="00CB3ECC" w:rsidP="00CB3ECC">
      <w:pPr>
        <w:autoSpaceDE w:val="0"/>
        <w:autoSpaceDN w:val="0"/>
        <w:adjustRightInd w:val="0"/>
        <w:spacing w:after="0" w:line="240" w:lineRule="auto"/>
        <w:jc w:val="both"/>
        <w:rPr>
          <w:rFonts w:ascii="Times New Roman" w:hAnsi="Times New Roman" w:cs="Times New Roman"/>
          <w:sz w:val="28"/>
          <w:szCs w:val="28"/>
          <w:lang w:val="kk-KZ"/>
        </w:rPr>
      </w:pPr>
      <w:r w:rsidRPr="00CB3ECC">
        <w:rPr>
          <w:rFonts w:ascii="Times New Roman" w:hAnsi="Times New Roman" w:cs="Times New Roman"/>
          <w:sz w:val="28"/>
          <w:szCs w:val="28"/>
          <w:lang w:val="kk-KZ"/>
        </w:rPr>
        <w:t>2) Каспий теңізінің қайраңында жүргізілетін теңіз мұнай операцияларын қолдау инфрақұрылымының объектілерін құру;</w:t>
      </w:r>
    </w:p>
    <w:p w:rsidR="00CB3ECC" w:rsidRPr="00CB3ECC" w:rsidRDefault="00CB3ECC" w:rsidP="00CB3ECC">
      <w:pPr>
        <w:autoSpaceDE w:val="0"/>
        <w:autoSpaceDN w:val="0"/>
        <w:adjustRightInd w:val="0"/>
        <w:spacing w:after="0" w:line="240" w:lineRule="auto"/>
        <w:jc w:val="both"/>
        <w:rPr>
          <w:rFonts w:ascii="Times New Roman" w:hAnsi="Times New Roman" w:cs="Times New Roman"/>
          <w:sz w:val="28"/>
          <w:szCs w:val="28"/>
          <w:lang w:val="kk-KZ"/>
        </w:rPr>
      </w:pPr>
      <w:r w:rsidRPr="00CB3ECC">
        <w:rPr>
          <w:rFonts w:ascii="Times New Roman" w:hAnsi="Times New Roman" w:cs="Times New Roman"/>
          <w:sz w:val="28"/>
          <w:szCs w:val="28"/>
          <w:lang w:val="kk-KZ"/>
        </w:rPr>
        <w:t>3) теңізде және құрлықта мұнайдың төгілуінің алдын алу және оларға ден қою жөніндегі жұмыстар;</w:t>
      </w:r>
    </w:p>
    <w:p w:rsidR="00CB3ECC" w:rsidRPr="00CB3ECC" w:rsidRDefault="00CB3ECC" w:rsidP="00CB3ECC">
      <w:pPr>
        <w:autoSpaceDE w:val="0"/>
        <w:autoSpaceDN w:val="0"/>
        <w:adjustRightInd w:val="0"/>
        <w:spacing w:after="0" w:line="240" w:lineRule="auto"/>
        <w:jc w:val="both"/>
        <w:rPr>
          <w:rFonts w:ascii="Times New Roman" w:hAnsi="Times New Roman" w:cs="Times New Roman"/>
          <w:sz w:val="28"/>
          <w:szCs w:val="28"/>
          <w:lang w:val="kk-KZ"/>
        </w:rPr>
      </w:pPr>
      <w:r w:rsidRPr="00CB3ECC">
        <w:rPr>
          <w:rFonts w:ascii="Times New Roman" w:hAnsi="Times New Roman" w:cs="Times New Roman"/>
          <w:sz w:val="28"/>
          <w:szCs w:val="28"/>
          <w:lang w:val="kk-KZ"/>
        </w:rPr>
        <w:t>4) мұнай-газ жабдықтарын өндіру және сервистік қызмет көрсету жөніндегі жобаларға қатысу;</w:t>
      </w:r>
    </w:p>
    <w:p w:rsidR="00CB3ECC" w:rsidRDefault="000B7177" w:rsidP="00CB3EC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 м</w:t>
      </w:r>
      <w:r w:rsidR="00CB3ECC" w:rsidRPr="00CB3ECC">
        <w:rPr>
          <w:rFonts w:ascii="Times New Roman" w:hAnsi="Times New Roman" w:cs="Times New Roman"/>
          <w:sz w:val="28"/>
          <w:szCs w:val="28"/>
          <w:lang w:val="kk-KZ"/>
        </w:rPr>
        <w:t>ұнай-газ саласында техникалық қолдау көрсету.</w:t>
      </w:r>
    </w:p>
    <w:p w:rsidR="00CB3ECC" w:rsidRPr="00CB3ECC" w:rsidRDefault="00CB3ECC" w:rsidP="0075453B">
      <w:pPr>
        <w:pStyle w:val="Default"/>
        <w:tabs>
          <w:tab w:val="left" w:pos="709"/>
        </w:tabs>
        <w:ind w:firstLine="709"/>
        <w:jc w:val="both"/>
        <w:rPr>
          <w:sz w:val="28"/>
          <w:szCs w:val="28"/>
          <w:lang w:val="kk-KZ"/>
        </w:rPr>
      </w:pPr>
      <w:r>
        <w:rPr>
          <w:sz w:val="28"/>
          <w:szCs w:val="28"/>
          <w:lang w:val="kk-KZ"/>
        </w:rPr>
        <w:t>Талдау барысында С</w:t>
      </w:r>
      <w:r w:rsidRPr="00CB3ECC">
        <w:rPr>
          <w:sz w:val="28"/>
          <w:szCs w:val="28"/>
          <w:lang w:val="kk-KZ"/>
        </w:rPr>
        <w:t>еріктестіктің және оның құрылымдық бөлімшелерінің қызметін регламенттейтін Жарғы мен ішкі нормативтік құжаттар зерделенді. Сыбайлас жемқорлық құқық бұзушылықтарды жасауға ықпал ететін дискрециялық өкілеттіктер мен ережелерді талдау нәти</w:t>
      </w:r>
      <w:r>
        <w:rPr>
          <w:sz w:val="28"/>
          <w:szCs w:val="28"/>
          <w:lang w:val="kk-KZ"/>
        </w:rPr>
        <w:t>желері бойынша анықталған жоқ. «Келісімш</w:t>
      </w:r>
      <w:r w:rsidRPr="00CB3ECC">
        <w:rPr>
          <w:sz w:val="28"/>
          <w:szCs w:val="28"/>
          <w:lang w:val="kk-KZ"/>
        </w:rPr>
        <w:t xml:space="preserve">арттарды дайындау, </w:t>
      </w:r>
      <w:r>
        <w:rPr>
          <w:sz w:val="28"/>
          <w:szCs w:val="28"/>
          <w:lang w:val="kk-KZ"/>
        </w:rPr>
        <w:t xml:space="preserve">жасасу және орындау қағидаларын», «ТЖҚ сатып алу қағидаларын» </w:t>
      </w:r>
      <w:r w:rsidRPr="00CB3ECC">
        <w:rPr>
          <w:sz w:val="28"/>
          <w:szCs w:val="28"/>
          <w:lang w:val="kk-KZ"/>
        </w:rPr>
        <w:t>өзектендіру талап етіледі.</w:t>
      </w:r>
    </w:p>
    <w:p w:rsidR="008A000F" w:rsidRPr="00CB3ECC" w:rsidRDefault="008A000F" w:rsidP="002C0928">
      <w:pPr>
        <w:pStyle w:val="Default"/>
        <w:jc w:val="both"/>
        <w:rPr>
          <w:sz w:val="28"/>
          <w:szCs w:val="28"/>
          <w:lang w:val="kk-KZ"/>
        </w:rPr>
      </w:pPr>
    </w:p>
    <w:p w:rsidR="002C0928" w:rsidRPr="00CB3ECC" w:rsidRDefault="002C0928" w:rsidP="002C0928">
      <w:pPr>
        <w:pStyle w:val="Default"/>
        <w:jc w:val="both"/>
        <w:rPr>
          <w:sz w:val="28"/>
          <w:szCs w:val="28"/>
          <w:lang w:val="kk-KZ"/>
        </w:rPr>
      </w:pPr>
      <w:r w:rsidRPr="00CB3ECC">
        <w:rPr>
          <w:b/>
          <w:bCs/>
          <w:sz w:val="28"/>
          <w:szCs w:val="28"/>
          <w:lang w:val="kk-KZ"/>
        </w:rPr>
        <w:t xml:space="preserve">2. </w:t>
      </w:r>
      <w:r w:rsidR="00CB3ECC" w:rsidRPr="00CB3ECC">
        <w:rPr>
          <w:b/>
          <w:bCs/>
          <w:sz w:val="28"/>
          <w:szCs w:val="28"/>
          <w:lang w:val="kk-KZ"/>
        </w:rPr>
        <w:t>Серіктестіктің ұйымдастырушылық-басқарушылық қызметінде сыбайлас жемқорлық тәуекелдерін анықтау.</w:t>
      </w:r>
    </w:p>
    <w:p w:rsidR="002C0928" w:rsidRPr="00CB3ECC" w:rsidRDefault="002C0928" w:rsidP="002C0928">
      <w:pPr>
        <w:pStyle w:val="Default"/>
        <w:jc w:val="both"/>
        <w:rPr>
          <w:sz w:val="28"/>
          <w:szCs w:val="28"/>
          <w:lang w:val="kk-KZ"/>
        </w:rPr>
      </w:pPr>
    </w:p>
    <w:p w:rsidR="00CB3ECC" w:rsidRPr="00CB3ECC" w:rsidRDefault="00CB3ECC" w:rsidP="008A149F">
      <w:pPr>
        <w:pStyle w:val="Default"/>
        <w:ind w:firstLine="709"/>
        <w:jc w:val="both"/>
        <w:rPr>
          <w:sz w:val="28"/>
          <w:szCs w:val="28"/>
          <w:lang w:val="kk-KZ"/>
        </w:rPr>
      </w:pPr>
      <w:r w:rsidRPr="00CB3ECC">
        <w:rPr>
          <w:sz w:val="28"/>
          <w:szCs w:val="28"/>
          <w:lang w:val="kk-KZ"/>
        </w:rPr>
        <w:t>Серіктестіктің ұйымдастырушылық-басқарушылық қызметінде зерттелетін кезеңде қызметтің мынадай бағыттары талданды.</w:t>
      </w:r>
    </w:p>
    <w:p w:rsidR="003C245B" w:rsidRPr="00CB3ECC" w:rsidRDefault="003C245B" w:rsidP="002C0928">
      <w:pPr>
        <w:pStyle w:val="Default"/>
        <w:jc w:val="both"/>
        <w:rPr>
          <w:sz w:val="28"/>
          <w:szCs w:val="28"/>
          <w:lang w:val="kk-KZ"/>
        </w:rPr>
      </w:pPr>
    </w:p>
    <w:p w:rsidR="002C0928" w:rsidRPr="001A3CFE" w:rsidRDefault="002C0928" w:rsidP="002C0928">
      <w:pPr>
        <w:pStyle w:val="Default"/>
        <w:jc w:val="both"/>
        <w:rPr>
          <w:sz w:val="28"/>
          <w:szCs w:val="28"/>
          <w:lang w:val="kk-KZ"/>
        </w:rPr>
      </w:pPr>
      <w:r w:rsidRPr="001A3CFE">
        <w:rPr>
          <w:b/>
          <w:bCs/>
          <w:i/>
          <w:iCs/>
          <w:sz w:val="28"/>
          <w:szCs w:val="28"/>
          <w:lang w:val="kk-KZ"/>
        </w:rPr>
        <w:t xml:space="preserve">1) </w:t>
      </w:r>
      <w:r w:rsidR="001A3CFE">
        <w:rPr>
          <w:b/>
          <w:bCs/>
          <w:i/>
          <w:iCs/>
          <w:sz w:val="28"/>
          <w:szCs w:val="28"/>
          <w:lang w:val="kk-KZ"/>
        </w:rPr>
        <w:t>П</w:t>
      </w:r>
      <w:r w:rsidR="001A3CFE" w:rsidRPr="001A3CFE">
        <w:rPr>
          <w:b/>
          <w:bCs/>
          <w:i/>
          <w:iCs/>
          <w:sz w:val="28"/>
          <w:szCs w:val="28"/>
          <w:lang w:val="kk-KZ"/>
        </w:rPr>
        <w:t>ерсоналды басқару</w:t>
      </w:r>
      <w:r w:rsidRPr="001A3CFE">
        <w:rPr>
          <w:b/>
          <w:bCs/>
          <w:i/>
          <w:iCs/>
          <w:sz w:val="28"/>
          <w:szCs w:val="28"/>
          <w:lang w:val="kk-KZ"/>
        </w:rPr>
        <w:t xml:space="preserve">. </w:t>
      </w:r>
    </w:p>
    <w:p w:rsidR="002C0928" w:rsidRPr="001A3CFE" w:rsidRDefault="002C0928" w:rsidP="002C0928">
      <w:pPr>
        <w:pStyle w:val="Default"/>
        <w:jc w:val="both"/>
        <w:rPr>
          <w:sz w:val="28"/>
          <w:szCs w:val="28"/>
          <w:lang w:val="kk-KZ"/>
        </w:rPr>
      </w:pPr>
    </w:p>
    <w:p w:rsidR="001A3CFE" w:rsidRPr="001A3CFE" w:rsidRDefault="001A3CFE" w:rsidP="00164FF7">
      <w:pPr>
        <w:pStyle w:val="Default"/>
        <w:ind w:firstLine="709"/>
        <w:jc w:val="both"/>
        <w:rPr>
          <w:sz w:val="28"/>
          <w:szCs w:val="28"/>
          <w:lang w:val="kk-KZ"/>
        </w:rPr>
      </w:pPr>
      <w:r w:rsidRPr="001A3CFE">
        <w:rPr>
          <w:sz w:val="28"/>
          <w:szCs w:val="28"/>
          <w:lang w:val="kk-KZ"/>
        </w:rPr>
        <w:t>2020 жылдың желтоқсанында шығындарды оңтайландыру мақсатында Серіктестік қайта құрылды. 07.12.2020 бастап жаңа құрылым бекітілді, оған сәйкес штат саны – 33 бірлікті құрады, оның ішінде әкімшілік-басқару персоналы – 23 бірлік, өндірістік персо</w:t>
      </w:r>
      <w:r>
        <w:rPr>
          <w:sz w:val="28"/>
          <w:szCs w:val="28"/>
          <w:lang w:val="kk-KZ"/>
        </w:rPr>
        <w:t xml:space="preserve">нал – 10 бірлік. Аутстаффингте «Самұрық – Қазына» </w:t>
      </w:r>
      <w:r w:rsidRPr="001A3CFE">
        <w:rPr>
          <w:sz w:val="28"/>
          <w:szCs w:val="28"/>
          <w:lang w:val="kk-KZ"/>
        </w:rPr>
        <w:t>корпоративтік университетінен тартылған өндірістік персоналдың 90 бірлігі бар.</w:t>
      </w:r>
    </w:p>
    <w:p w:rsidR="001A3CFE" w:rsidRPr="001A3CFE" w:rsidRDefault="001A3CFE" w:rsidP="001A3CFE">
      <w:pPr>
        <w:pStyle w:val="Default"/>
        <w:ind w:firstLine="709"/>
        <w:jc w:val="both"/>
        <w:rPr>
          <w:sz w:val="28"/>
          <w:szCs w:val="28"/>
          <w:lang w:val="kk-KZ"/>
        </w:rPr>
      </w:pPr>
      <w:r w:rsidRPr="001A3CFE">
        <w:rPr>
          <w:sz w:val="28"/>
          <w:szCs w:val="28"/>
          <w:lang w:val="kk-KZ"/>
        </w:rPr>
        <w:t>Серіктестікте есепті кезеңде (01.01.2019 ж.бастап 31.12.2020 ж. дейін) 12 еңбек шарты бұзылды, оның 4-уі штат санының қысқаруына байланысты, қалғандары тараптардың келісімі бойынша. 5 адам қабыл</w:t>
      </w:r>
      <w:r>
        <w:rPr>
          <w:sz w:val="28"/>
          <w:szCs w:val="28"/>
          <w:lang w:val="kk-KZ"/>
        </w:rPr>
        <w:t xml:space="preserve">данды, оның ішінде 2 қызметкер «Самұрық – Қазына» </w:t>
      </w:r>
      <w:r w:rsidRPr="001A3CFE">
        <w:rPr>
          <w:sz w:val="28"/>
          <w:szCs w:val="28"/>
          <w:lang w:val="kk-KZ"/>
        </w:rPr>
        <w:t>корпоративтік университетінен ішкі ауыстыру бойынша жұмысқа қабылданды.</w:t>
      </w:r>
    </w:p>
    <w:p w:rsidR="001A3CFE" w:rsidRPr="001A3CFE" w:rsidRDefault="001A3CFE" w:rsidP="001A3CFE">
      <w:pPr>
        <w:pStyle w:val="Default"/>
        <w:ind w:firstLine="709"/>
        <w:jc w:val="both"/>
        <w:rPr>
          <w:sz w:val="28"/>
          <w:szCs w:val="28"/>
          <w:lang w:val="kk-KZ"/>
        </w:rPr>
      </w:pPr>
      <w:r w:rsidRPr="001A3CFE">
        <w:rPr>
          <w:sz w:val="28"/>
          <w:szCs w:val="28"/>
          <w:lang w:val="kk-KZ"/>
        </w:rPr>
        <w:t xml:space="preserve">Теріс себептермен жұмыстан шығарылғандар жоқ. Серіктестіктің 1 қызметкері тәртіптік жауапкершілікке тартылды. Қызметкерлерді сыбайлас </w:t>
      </w:r>
      <w:r w:rsidRPr="001A3CFE">
        <w:rPr>
          <w:sz w:val="28"/>
          <w:szCs w:val="28"/>
          <w:lang w:val="kk-KZ"/>
        </w:rPr>
        <w:lastRenderedPageBreak/>
        <w:t>жемқорлық құқық бұзушылықтар үшін тәртіптік жауапкершілікке тарту фактілері жоқ.</w:t>
      </w:r>
    </w:p>
    <w:p w:rsidR="001A3CFE" w:rsidRPr="001A3CFE" w:rsidRDefault="001A3CFE" w:rsidP="001A3CFE">
      <w:pPr>
        <w:pStyle w:val="Default"/>
        <w:ind w:firstLine="709"/>
        <w:jc w:val="both"/>
        <w:rPr>
          <w:sz w:val="28"/>
          <w:szCs w:val="28"/>
          <w:lang w:val="kk-KZ"/>
        </w:rPr>
      </w:pPr>
      <w:r w:rsidRPr="001A3CFE">
        <w:rPr>
          <w:sz w:val="28"/>
          <w:szCs w:val="28"/>
          <w:lang w:val="kk-KZ"/>
        </w:rPr>
        <w:t>Талдау кезеңінде 36 оқыту іс-шаралары және біліктілікті арттыру өткізілді.</w:t>
      </w:r>
    </w:p>
    <w:p w:rsidR="00162F39" w:rsidRPr="001A3CFE" w:rsidRDefault="00162F39" w:rsidP="002C0928">
      <w:pPr>
        <w:pStyle w:val="Default"/>
        <w:jc w:val="both"/>
        <w:rPr>
          <w:sz w:val="28"/>
          <w:szCs w:val="28"/>
          <w:lang w:val="kk-KZ"/>
        </w:rPr>
      </w:pPr>
    </w:p>
    <w:p w:rsidR="002C0928" w:rsidRPr="001A3CFE" w:rsidRDefault="002C0928" w:rsidP="002C0928">
      <w:pPr>
        <w:pStyle w:val="Default"/>
        <w:jc w:val="both"/>
        <w:rPr>
          <w:sz w:val="28"/>
          <w:szCs w:val="28"/>
          <w:lang w:val="kk-KZ"/>
        </w:rPr>
      </w:pPr>
      <w:r w:rsidRPr="001A3CFE">
        <w:rPr>
          <w:b/>
          <w:bCs/>
          <w:i/>
          <w:iCs/>
          <w:sz w:val="28"/>
          <w:szCs w:val="28"/>
          <w:lang w:val="kk-KZ"/>
        </w:rPr>
        <w:t xml:space="preserve">2) </w:t>
      </w:r>
      <w:r w:rsidR="001A3CFE">
        <w:rPr>
          <w:b/>
          <w:bCs/>
          <w:i/>
          <w:iCs/>
          <w:sz w:val="28"/>
          <w:szCs w:val="28"/>
          <w:lang w:val="kk-KZ"/>
        </w:rPr>
        <w:t>М</w:t>
      </w:r>
      <w:r w:rsidR="001A3CFE" w:rsidRPr="001A3CFE">
        <w:rPr>
          <w:b/>
          <w:bCs/>
          <w:i/>
          <w:iCs/>
          <w:sz w:val="28"/>
          <w:szCs w:val="28"/>
          <w:lang w:val="kk-KZ"/>
        </w:rPr>
        <w:t>үдделер қақтығысын реттеу.</w:t>
      </w:r>
      <w:r w:rsidRPr="001A3CFE">
        <w:rPr>
          <w:b/>
          <w:bCs/>
          <w:i/>
          <w:iCs/>
          <w:sz w:val="28"/>
          <w:szCs w:val="28"/>
          <w:lang w:val="kk-KZ"/>
        </w:rPr>
        <w:t xml:space="preserve"> </w:t>
      </w:r>
    </w:p>
    <w:p w:rsidR="002C0928" w:rsidRPr="001A3CFE" w:rsidRDefault="002C0928" w:rsidP="002C0928">
      <w:pPr>
        <w:pStyle w:val="Default"/>
        <w:jc w:val="both"/>
        <w:rPr>
          <w:sz w:val="28"/>
          <w:szCs w:val="28"/>
          <w:lang w:val="kk-KZ"/>
        </w:rPr>
      </w:pPr>
    </w:p>
    <w:p w:rsidR="001A3CFE" w:rsidRPr="001A3CFE" w:rsidRDefault="001A3CFE" w:rsidP="001A3CFE">
      <w:pPr>
        <w:pStyle w:val="Default"/>
        <w:tabs>
          <w:tab w:val="left" w:pos="709"/>
        </w:tabs>
        <w:ind w:firstLine="709"/>
        <w:jc w:val="both"/>
        <w:rPr>
          <w:sz w:val="28"/>
          <w:szCs w:val="28"/>
          <w:lang w:val="kk-KZ"/>
        </w:rPr>
      </w:pPr>
      <w:r w:rsidRPr="001A3CFE">
        <w:rPr>
          <w:sz w:val="28"/>
          <w:szCs w:val="28"/>
          <w:lang w:val="kk-KZ"/>
        </w:rPr>
        <w:t>Жақын туыстары (ата-аналары (ата-анасы), балалары,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атқаратын лауазымға тікелей бағынысты бос лауазымдарға орналасу кезінде аффилиирлену фактілері анықталған жоқ.</w:t>
      </w:r>
    </w:p>
    <w:p w:rsidR="001A3CFE" w:rsidRPr="001A3CFE" w:rsidRDefault="001A3CFE" w:rsidP="001A3CFE">
      <w:pPr>
        <w:pStyle w:val="Default"/>
        <w:tabs>
          <w:tab w:val="left" w:pos="709"/>
        </w:tabs>
        <w:ind w:firstLine="709"/>
        <w:jc w:val="both"/>
        <w:rPr>
          <w:sz w:val="28"/>
          <w:szCs w:val="28"/>
          <w:lang w:val="kk-KZ"/>
        </w:rPr>
      </w:pPr>
      <w:r w:rsidRPr="001A3CFE">
        <w:rPr>
          <w:sz w:val="28"/>
          <w:szCs w:val="28"/>
          <w:lang w:val="kk-KZ"/>
        </w:rPr>
        <w:t>Қызметкерлер ықтимал мүдделер қақтығысы туралы ақпаратты бастапқы ашу туралы декларацияны толтырды. Қызметкерлердің лауазымдық міндеттерін орындау кезінде мүдделер қақтығысы фактілері анықталған жоқ.</w:t>
      </w:r>
    </w:p>
    <w:p w:rsidR="001A3CFE" w:rsidRPr="001A3CFE" w:rsidRDefault="001A3CFE" w:rsidP="001A3CFE">
      <w:pPr>
        <w:pStyle w:val="a3"/>
        <w:shd w:val="clear" w:color="auto" w:fill="FFFFFF"/>
        <w:spacing w:after="0"/>
        <w:textAlignment w:val="baseline"/>
        <w:rPr>
          <w:rStyle w:val="a4"/>
          <w:i/>
          <w:sz w:val="28"/>
          <w:szCs w:val="28"/>
          <w:bdr w:val="none" w:sz="0" w:space="0" w:color="auto" w:frame="1"/>
          <w:lang w:val="kk-KZ"/>
        </w:rPr>
      </w:pPr>
      <w:r>
        <w:rPr>
          <w:rStyle w:val="a4"/>
          <w:i/>
          <w:sz w:val="28"/>
          <w:szCs w:val="28"/>
          <w:bdr w:val="none" w:sz="0" w:space="0" w:color="auto" w:frame="1"/>
          <w:lang w:val="kk-KZ"/>
        </w:rPr>
        <w:t>3) М</w:t>
      </w:r>
      <w:r w:rsidRPr="001A3CFE">
        <w:rPr>
          <w:rStyle w:val="a4"/>
          <w:i/>
          <w:sz w:val="28"/>
          <w:szCs w:val="28"/>
          <w:bdr w:val="none" w:sz="0" w:space="0" w:color="auto" w:frame="1"/>
          <w:lang w:val="kk-KZ"/>
        </w:rPr>
        <w:t>емлекеттік қызметтер көрсету</w:t>
      </w:r>
    </w:p>
    <w:p w:rsidR="001A3CFE" w:rsidRPr="001A3CFE" w:rsidRDefault="001A3CFE" w:rsidP="001A3CFE">
      <w:pPr>
        <w:pStyle w:val="a3"/>
        <w:shd w:val="clear" w:color="auto" w:fill="FFFFFF"/>
        <w:spacing w:after="0"/>
        <w:textAlignment w:val="baseline"/>
        <w:rPr>
          <w:rStyle w:val="a4"/>
          <w:b w:val="0"/>
          <w:sz w:val="28"/>
          <w:szCs w:val="28"/>
          <w:bdr w:val="none" w:sz="0" w:space="0" w:color="auto" w:frame="1"/>
          <w:lang w:val="kk-KZ"/>
        </w:rPr>
      </w:pPr>
      <w:r w:rsidRPr="001A3CFE">
        <w:rPr>
          <w:rStyle w:val="a4"/>
          <w:b w:val="0"/>
          <w:sz w:val="28"/>
          <w:szCs w:val="28"/>
          <w:bdr w:val="none" w:sz="0" w:space="0" w:color="auto" w:frame="1"/>
          <w:lang w:val="kk-KZ"/>
        </w:rPr>
        <w:t>Серіктестік Мемлекеттік қызмет көрсетпейді.</w:t>
      </w:r>
    </w:p>
    <w:p w:rsidR="001A3CFE" w:rsidRPr="001A3CFE" w:rsidRDefault="001A3CFE" w:rsidP="001A3CFE">
      <w:pPr>
        <w:pStyle w:val="a3"/>
        <w:shd w:val="clear" w:color="auto" w:fill="FFFFFF"/>
        <w:spacing w:after="0"/>
        <w:textAlignment w:val="baseline"/>
        <w:rPr>
          <w:rStyle w:val="a4"/>
          <w:i/>
          <w:sz w:val="28"/>
          <w:szCs w:val="28"/>
          <w:bdr w:val="none" w:sz="0" w:space="0" w:color="auto" w:frame="1"/>
        </w:rPr>
      </w:pPr>
      <w:r>
        <w:rPr>
          <w:rStyle w:val="a4"/>
          <w:i/>
          <w:sz w:val="28"/>
          <w:szCs w:val="28"/>
          <w:bdr w:val="none" w:sz="0" w:space="0" w:color="auto" w:frame="1"/>
        </w:rPr>
        <w:t xml:space="preserve">4) </w:t>
      </w:r>
      <w:r>
        <w:rPr>
          <w:rStyle w:val="a4"/>
          <w:i/>
          <w:sz w:val="28"/>
          <w:szCs w:val="28"/>
          <w:bdr w:val="none" w:sz="0" w:space="0" w:color="auto" w:frame="1"/>
          <w:lang w:val="kk-KZ"/>
        </w:rPr>
        <w:t>Р</w:t>
      </w:r>
      <w:proofErr w:type="spellStart"/>
      <w:r w:rsidRPr="001A3CFE">
        <w:rPr>
          <w:rStyle w:val="a4"/>
          <w:i/>
          <w:sz w:val="28"/>
          <w:szCs w:val="28"/>
          <w:bdr w:val="none" w:sz="0" w:space="0" w:color="auto" w:frame="1"/>
        </w:rPr>
        <w:t>ұқсат</w:t>
      </w:r>
      <w:proofErr w:type="spellEnd"/>
      <w:r w:rsidRPr="001A3CFE">
        <w:rPr>
          <w:rStyle w:val="a4"/>
          <w:i/>
          <w:sz w:val="28"/>
          <w:szCs w:val="28"/>
          <w:bdr w:val="none" w:sz="0" w:space="0" w:color="auto" w:frame="1"/>
        </w:rPr>
        <w:t xml:space="preserve"> беру </w:t>
      </w:r>
      <w:proofErr w:type="spellStart"/>
      <w:r w:rsidRPr="001A3CFE">
        <w:rPr>
          <w:rStyle w:val="a4"/>
          <w:i/>
          <w:sz w:val="28"/>
          <w:szCs w:val="28"/>
          <w:bdr w:val="none" w:sz="0" w:space="0" w:color="auto" w:frame="1"/>
        </w:rPr>
        <w:t>функцияларын</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іске</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асыру</w:t>
      </w:r>
      <w:proofErr w:type="spellEnd"/>
      <w:r w:rsidRPr="001A3CFE">
        <w:rPr>
          <w:rStyle w:val="a4"/>
          <w:i/>
          <w:sz w:val="28"/>
          <w:szCs w:val="28"/>
          <w:bdr w:val="none" w:sz="0" w:space="0" w:color="auto" w:frame="1"/>
        </w:rPr>
        <w:t>.</w:t>
      </w:r>
    </w:p>
    <w:p w:rsidR="001A3CFE" w:rsidRPr="001A3CFE" w:rsidRDefault="001A3CFE" w:rsidP="001A3CFE">
      <w:pPr>
        <w:pStyle w:val="a3"/>
        <w:shd w:val="clear" w:color="auto" w:fill="FFFFFF"/>
        <w:spacing w:after="0"/>
        <w:textAlignment w:val="baseline"/>
        <w:rPr>
          <w:rStyle w:val="a4"/>
          <w:b w:val="0"/>
          <w:sz w:val="28"/>
          <w:szCs w:val="28"/>
          <w:bdr w:val="none" w:sz="0" w:space="0" w:color="auto" w:frame="1"/>
        </w:rPr>
      </w:pPr>
      <w:proofErr w:type="spellStart"/>
      <w:r w:rsidRPr="001A3CFE">
        <w:rPr>
          <w:rStyle w:val="a4"/>
          <w:b w:val="0"/>
          <w:sz w:val="28"/>
          <w:szCs w:val="28"/>
          <w:bdr w:val="none" w:sz="0" w:space="0" w:color="auto" w:frame="1"/>
        </w:rPr>
        <w:t>Серіктестік</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рұқсат</w:t>
      </w:r>
      <w:proofErr w:type="spellEnd"/>
      <w:r w:rsidRPr="001A3CFE">
        <w:rPr>
          <w:rStyle w:val="a4"/>
          <w:b w:val="0"/>
          <w:sz w:val="28"/>
          <w:szCs w:val="28"/>
          <w:bdr w:val="none" w:sz="0" w:space="0" w:color="auto" w:frame="1"/>
        </w:rPr>
        <w:t xml:space="preserve"> беру </w:t>
      </w:r>
      <w:proofErr w:type="spellStart"/>
      <w:r w:rsidRPr="001A3CFE">
        <w:rPr>
          <w:rStyle w:val="a4"/>
          <w:b w:val="0"/>
          <w:sz w:val="28"/>
          <w:szCs w:val="28"/>
          <w:bdr w:val="none" w:sz="0" w:space="0" w:color="auto" w:frame="1"/>
        </w:rPr>
        <w:t>функцияларын</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іске</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асырмайды</w:t>
      </w:r>
      <w:proofErr w:type="spellEnd"/>
      <w:r w:rsidRPr="001A3CFE">
        <w:rPr>
          <w:rStyle w:val="a4"/>
          <w:b w:val="0"/>
          <w:sz w:val="28"/>
          <w:szCs w:val="28"/>
          <w:bdr w:val="none" w:sz="0" w:space="0" w:color="auto" w:frame="1"/>
        </w:rPr>
        <w:t>.</w:t>
      </w:r>
    </w:p>
    <w:p w:rsidR="001A3CFE" w:rsidRPr="001A3CFE" w:rsidRDefault="001A3CFE" w:rsidP="001A3CFE">
      <w:pPr>
        <w:pStyle w:val="a3"/>
        <w:shd w:val="clear" w:color="auto" w:fill="FFFFFF"/>
        <w:spacing w:after="0"/>
        <w:textAlignment w:val="baseline"/>
        <w:rPr>
          <w:rStyle w:val="a4"/>
          <w:i/>
          <w:sz w:val="28"/>
          <w:szCs w:val="28"/>
          <w:bdr w:val="none" w:sz="0" w:space="0" w:color="auto" w:frame="1"/>
        </w:rPr>
      </w:pPr>
      <w:r>
        <w:rPr>
          <w:rStyle w:val="a4"/>
          <w:i/>
          <w:sz w:val="28"/>
          <w:szCs w:val="28"/>
          <w:bdr w:val="none" w:sz="0" w:space="0" w:color="auto" w:frame="1"/>
        </w:rPr>
        <w:t xml:space="preserve">5) </w:t>
      </w:r>
      <w:r>
        <w:rPr>
          <w:rStyle w:val="a4"/>
          <w:i/>
          <w:sz w:val="28"/>
          <w:szCs w:val="28"/>
          <w:bdr w:val="none" w:sz="0" w:space="0" w:color="auto" w:frame="1"/>
          <w:lang w:val="kk-KZ"/>
        </w:rPr>
        <w:t>Б</w:t>
      </w:r>
      <w:proofErr w:type="spellStart"/>
      <w:r w:rsidRPr="001A3CFE">
        <w:rPr>
          <w:rStyle w:val="a4"/>
          <w:i/>
          <w:sz w:val="28"/>
          <w:szCs w:val="28"/>
          <w:bdr w:val="none" w:sz="0" w:space="0" w:color="auto" w:frame="1"/>
        </w:rPr>
        <w:t>ақылау</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функцияларын</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іске</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асыру</w:t>
      </w:r>
      <w:proofErr w:type="spellEnd"/>
    </w:p>
    <w:p w:rsidR="001A3CFE" w:rsidRPr="001A3CFE" w:rsidRDefault="001A3CFE" w:rsidP="001A3CFE">
      <w:pPr>
        <w:pStyle w:val="a3"/>
        <w:shd w:val="clear" w:color="auto" w:fill="FFFFFF"/>
        <w:spacing w:after="0"/>
        <w:textAlignment w:val="baseline"/>
        <w:rPr>
          <w:rStyle w:val="a4"/>
          <w:b w:val="0"/>
          <w:sz w:val="28"/>
          <w:szCs w:val="28"/>
          <w:bdr w:val="none" w:sz="0" w:space="0" w:color="auto" w:frame="1"/>
        </w:rPr>
      </w:pPr>
      <w:proofErr w:type="spellStart"/>
      <w:r w:rsidRPr="001A3CFE">
        <w:rPr>
          <w:rStyle w:val="a4"/>
          <w:b w:val="0"/>
          <w:sz w:val="28"/>
          <w:szCs w:val="28"/>
          <w:bdr w:val="none" w:sz="0" w:space="0" w:color="auto" w:frame="1"/>
        </w:rPr>
        <w:t>Серіктестік</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бақылау</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функцияларын</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іске</w:t>
      </w:r>
      <w:proofErr w:type="spellEnd"/>
      <w:r w:rsidRPr="001A3CFE">
        <w:rPr>
          <w:rStyle w:val="a4"/>
          <w:b w:val="0"/>
          <w:sz w:val="28"/>
          <w:szCs w:val="28"/>
          <w:bdr w:val="none" w:sz="0" w:space="0" w:color="auto" w:frame="1"/>
        </w:rPr>
        <w:t xml:space="preserve"> </w:t>
      </w:r>
      <w:proofErr w:type="spellStart"/>
      <w:r w:rsidRPr="001A3CFE">
        <w:rPr>
          <w:rStyle w:val="a4"/>
          <w:b w:val="0"/>
          <w:sz w:val="28"/>
          <w:szCs w:val="28"/>
          <w:bdr w:val="none" w:sz="0" w:space="0" w:color="auto" w:frame="1"/>
        </w:rPr>
        <w:t>асырмайды</w:t>
      </w:r>
      <w:proofErr w:type="spellEnd"/>
      <w:r w:rsidRPr="001A3CFE">
        <w:rPr>
          <w:rStyle w:val="a4"/>
          <w:b w:val="0"/>
          <w:sz w:val="28"/>
          <w:szCs w:val="28"/>
          <w:bdr w:val="none" w:sz="0" w:space="0" w:color="auto" w:frame="1"/>
        </w:rPr>
        <w:t>.</w:t>
      </w:r>
    </w:p>
    <w:p w:rsidR="001E274A" w:rsidRPr="009E7DDD" w:rsidRDefault="001A3CFE" w:rsidP="001A3CFE">
      <w:pPr>
        <w:pStyle w:val="a3"/>
        <w:shd w:val="clear" w:color="auto" w:fill="FFFFFF"/>
        <w:spacing w:before="0" w:beforeAutospacing="0" w:after="0" w:afterAutospacing="0"/>
        <w:textAlignment w:val="baseline"/>
        <w:rPr>
          <w:i/>
          <w:sz w:val="28"/>
          <w:szCs w:val="28"/>
        </w:rPr>
      </w:pPr>
      <w:r>
        <w:rPr>
          <w:rStyle w:val="a4"/>
          <w:i/>
          <w:sz w:val="28"/>
          <w:szCs w:val="28"/>
          <w:bdr w:val="none" w:sz="0" w:space="0" w:color="auto" w:frame="1"/>
        </w:rPr>
        <w:t xml:space="preserve">6) </w:t>
      </w:r>
      <w:r>
        <w:rPr>
          <w:rStyle w:val="a4"/>
          <w:i/>
          <w:sz w:val="28"/>
          <w:szCs w:val="28"/>
          <w:bdr w:val="none" w:sz="0" w:space="0" w:color="auto" w:frame="1"/>
          <w:lang w:val="kk-KZ"/>
        </w:rPr>
        <w:t>Ұ</w:t>
      </w:r>
      <w:proofErr w:type="spellStart"/>
      <w:r w:rsidRPr="001A3CFE">
        <w:rPr>
          <w:rStyle w:val="a4"/>
          <w:i/>
          <w:sz w:val="28"/>
          <w:szCs w:val="28"/>
          <w:bdr w:val="none" w:sz="0" w:space="0" w:color="auto" w:frame="1"/>
        </w:rPr>
        <w:t>йымдастыру-басқару</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қызметінен</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туындайтын</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өзге</w:t>
      </w:r>
      <w:proofErr w:type="spellEnd"/>
      <w:r w:rsidRPr="001A3CFE">
        <w:rPr>
          <w:rStyle w:val="a4"/>
          <w:i/>
          <w:sz w:val="28"/>
          <w:szCs w:val="28"/>
          <w:bdr w:val="none" w:sz="0" w:space="0" w:color="auto" w:frame="1"/>
        </w:rPr>
        <w:t xml:space="preserve"> де </w:t>
      </w:r>
      <w:proofErr w:type="spellStart"/>
      <w:r w:rsidRPr="001A3CFE">
        <w:rPr>
          <w:rStyle w:val="a4"/>
          <w:i/>
          <w:sz w:val="28"/>
          <w:szCs w:val="28"/>
          <w:bdr w:val="none" w:sz="0" w:space="0" w:color="auto" w:frame="1"/>
        </w:rPr>
        <w:t>мәселелер</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жатады</w:t>
      </w:r>
      <w:proofErr w:type="spellEnd"/>
      <w:r w:rsidR="001E274A">
        <w:rPr>
          <w:rStyle w:val="a4"/>
          <w:i/>
          <w:sz w:val="28"/>
          <w:szCs w:val="28"/>
          <w:bdr w:val="none" w:sz="0" w:space="0" w:color="auto" w:frame="1"/>
        </w:rPr>
        <w:t xml:space="preserve"> </w:t>
      </w:r>
    </w:p>
    <w:p w:rsidR="001E274A" w:rsidRDefault="001E274A" w:rsidP="002C0928">
      <w:pPr>
        <w:pStyle w:val="Default"/>
        <w:jc w:val="both"/>
        <w:rPr>
          <w:sz w:val="28"/>
          <w:szCs w:val="28"/>
        </w:rPr>
      </w:pPr>
    </w:p>
    <w:p w:rsidR="00E76692" w:rsidRDefault="001A3CFE" w:rsidP="00E76692">
      <w:pPr>
        <w:pStyle w:val="a3"/>
        <w:shd w:val="clear" w:color="auto" w:fill="FFFFFF"/>
        <w:spacing w:before="0" w:beforeAutospacing="0" w:after="0" w:afterAutospacing="0"/>
        <w:textAlignment w:val="baseline"/>
        <w:rPr>
          <w:rStyle w:val="a4"/>
          <w:i/>
          <w:sz w:val="28"/>
          <w:szCs w:val="28"/>
          <w:bdr w:val="none" w:sz="0" w:space="0" w:color="auto" w:frame="1"/>
        </w:rPr>
      </w:pPr>
      <w:proofErr w:type="spellStart"/>
      <w:r w:rsidRPr="001A3CFE">
        <w:rPr>
          <w:rStyle w:val="a4"/>
          <w:i/>
          <w:sz w:val="28"/>
          <w:szCs w:val="28"/>
          <w:bdr w:val="none" w:sz="0" w:space="0" w:color="auto" w:frame="1"/>
        </w:rPr>
        <w:t>Сыбайлас</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жемқорлыққа</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қарсы</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жұмысты</w:t>
      </w:r>
      <w:proofErr w:type="spellEnd"/>
      <w:r w:rsidRPr="001A3CFE">
        <w:rPr>
          <w:rStyle w:val="a4"/>
          <w:i/>
          <w:sz w:val="28"/>
          <w:szCs w:val="28"/>
          <w:bdr w:val="none" w:sz="0" w:space="0" w:color="auto" w:frame="1"/>
        </w:rPr>
        <w:t xml:space="preserve"> </w:t>
      </w:r>
      <w:proofErr w:type="spellStart"/>
      <w:r w:rsidRPr="001A3CFE">
        <w:rPr>
          <w:rStyle w:val="a4"/>
          <w:i/>
          <w:sz w:val="28"/>
          <w:szCs w:val="28"/>
          <w:bdr w:val="none" w:sz="0" w:space="0" w:color="auto" w:frame="1"/>
        </w:rPr>
        <w:t>ұйымдастыру</w:t>
      </w:r>
      <w:proofErr w:type="spellEnd"/>
    </w:p>
    <w:p w:rsidR="00E76692" w:rsidRDefault="00E76692" w:rsidP="00E76692">
      <w:pPr>
        <w:pStyle w:val="a3"/>
        <w:shd w:val="clear" w:color="auto" w:fill="FFFFFF"/>
        <w:spacing w:before="0" w:beforeAutospacing="0" w:after="0" w:afterAutospacing="0"/>
        <w:textAlignment w:val="baseline"/>
        <w:rPr>
          <w:rStyle w:val="a4"/>
          <w:i/>
          <w:sz w:val="28"/>
          <w:szCs w:val="28"/>
          <w:bdr w:val="none" w:sz="0" w:space="0" w:color="auto" w:frame="1"/>
        </w:rPr>
      </w:pPr>
    </w:p>
    <w:p w:rsidR="001A3CFE" w:rsidRPr="001A3CFE" w:rsidRDefault="001A3CFE" w:rsidP="001A3CFE">
      <w:pPr>
        <w:pStyle w:val="a8"/>
        <w:ind w:firstLine="709"/>
        <w:jc w:val="both"/>
        <w:rPr>
          <w:rFonts w:ascii="Times New Roman" w:hAnsi="Times New Roman" w:cs="Times New Roman"/>
          <w:sz w:val="28"/>
          <w:szCs w:val="28"/>
          <w:shd w:val="clear" w:color="auto" w:fill="FFFFFF"/>
          <w:lang w:val="kk-KZ"/>
        </w:rPr>
      </w:pPr>
      <w:r w:rsidRPr="001A3CFE">
        <w:rPr>
          <w:rFonts w:ascii="Times New Roman" w:hAnsi="Times New Roman" w:cs="Times New Roman"/>
          <w:sz w:val="28"/>
          <w:szCs w:val="28"/>
          <w:shd w:val="clear" w:color="auto" w:fill="FFFFFF"/>
          <w:lang w:val="kk-KZ"/>
        </w:rPr>
        <w:t>Ба</w:t>
      </w:r>
      <w:r>
        <w:rPr>
          <w:rFonts w:ascii="Times New Roman" w:hAnsi="Times New Roman" w:cs="Times New Roman"/>
          <w:sz w:val="28"/>
          <w:szCs w:val="28"/>
          <w:shd w:val="clear" w:color="auto" w:fill="FFFFFF"/>
          <w:lang w:val="kk-KZ"/>
        </w:rPr>
        <w:t>с директордың бұйрығына сәйкес С</w:t>
      </w:r>
      <w:r w:rsidRPr="001A3CFE">
        <w:rPr>
          <w:rFonts w:ascii="Times New Roman" w:hAnsi="Times New Roman" w:cs="Times New Roman"/>
          <w:sz w:val="28"/>
          <w:szCs w:val="28"/>
          <w:shd w:val="clear" w:color="auto" w:fill="FFFFFF"/>
          <w:lang w:val="kk-KZ"/>
        </w:rPr>
        <w:t>еріктестіктегі сыбайлас жемқорлыққа қарсы іс-қимыл жөніндегі функциялар мемлекеттік органдармен өзара іс-қимыл жөніндегі бас менеджерге жүктелген.</w:t>
      </w:r>
    </w:p>
    <w:p w:rsidR="001A3CFE" w:rsidRPr="001A3CFE" w:rsidRDefault="001A3CFE" w:rsidP="001A3CFE">
      <w:pPr>
        <w:pStyle w:val="a8"/>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Серіктестікте «С</w:t>
      </w:r>
      <w:r w:rsidRPr="001A3CFE">
        <w:rPr>
          <w:rFonts w:ascii="Times New Roman" w:hAnsi="Times New Roman" w:cs="Times New Roman"/>
          <w:sz w:val="28"/>
          <w:szCs w:val="28"/>
          <w:shd w:val="clear" w:color="auto" w:fill="FFFFFF"/>
          <w:lang w:val="kk-KZ"/>
        </w:rPr>
        <w:t>ыбайлас же</w:t>
      </w:r>
      <w:r>
        <w:rPr>
          <w:rFonts w:ascii="Times New Roman" w:hAnsi="Times New Roman" w:cs="Times New Roman"/>
          <w:sz w:val="28"/>
          <w:szCs w:val="28"/>
          <w:shd w:val="clear" w:color="auto" w:fill="FFFFFF"/>
          <w:lang w:val="kk-KZ"/>
        </w:rPr>
        <w:t>мқорлыққа қарсы іс-қимыл туралы»</w:t>
      </w:r>
      <w:r w:rsidRPr="001A3CFE">
        <w:rPr>
          <w:rFonts w:ascii="Times New Roman" w:hAnsi="Times New Roman" w:cs="Times New Roman"/>
          <w:sz w:val="28"/>
          <w:szCs w:val="28"/>
          <w:shd w:val="clear" w:color="auto" w:fill="FFFFFF"/>
          <w:lang w:val="kk-KZ"/>
        </w:rPr>
        <w:t xml:space="preserve"> Қаз</w:t>
      </w:r>
      <w:r>
        <w:rPr>
          <w:rFonts w:ascii="Times New Roman" w:hAnsi="Times New Roman" w:cs="Times New Roman"/>
          <w:sz w:val="28"/>
          <w:szCs w:val="28"/>
          <w:shd w:val="clear" w:color="auto" w:fill="FFFFFF"/>
          <w:lang w:val="kk-KZ"/>
        </w:rPr>
        <w:t>ақстан Республикасының Заңына, «</w:t>
      </w:r>
      <w:r w:rsidRPr="001A3CFE">
        <w:rPr>
          <w:rFonts w:ascii="Times New Roman" w:hAnsi="Times New Roman" w:cs="Times New Roman"/>
          <w:sz w:val="28"/>
          <w:szCs w:val="28"/>
          <w:shd w:val="clear" w:color="auto" w:fill="FFFFFF"/>
          <w:lang w:val="kk-KZ"/>
        </w:rPr>
        <w:t>Сыбайлас жемқорлыққа қарсы і</w:t>
      </w:r>
      <w:r>
        <w:rPr>
          <w:rFonts w:ascii="Times New Roman" w:hAnsi="Times New Roman" w:cs="Times New Roman"/>
          <w:sz w:val="28"/>
          <w:szCs w:val="28"/>
          <w:shd w:val="clear" w:color="auto" w:fill="FFFFFF"/>
          <w:lang w:val="kk-KZ"/>
        </w:rPr>
        <w:t>с-қимыл саласындағы Қағидаларға» және «</w:t>
      </w:r>
      <w:r w:rsidRPr="001A3CFE">
        <w:rPr>
          <w:rFonts w:ascii="Times New Roman" w:hAnsi="Times New Roman" w:cs="Times New Roman"/>
          <w:sz w:val="28"/>
          <w:szCs w:val="28"/>
          <w:shd w:val="clear" w:color="auto" w:fill="FFFFFF"/>
          <w:lang w:val="kk-KZ"/>
        </w:rPr>
        <w:t>ҚазМұнайГаз</w:t>
      </w:r>
      <w:r>
        <w:rPr>
          <w:rFonts w:ascii="Times New Roman" w:hAnsi="Times New Roman" w:cs="Times New Roman"/>
          <w:sz w:val="28"/>
          <w:szCs w:val="28"/>
          <w:shd w:val="clear" w:color="auto" w:fill="FFFFFF"/>
          <w:lang w:val="kk-KZ"/>
        </w:rPr>
        <w:t xml:space="preserve">» </w:t>
      </w:r>
      <w:r w:rsidRPr="001A3CFE">
        <w:rPr>
          <w:rFonts w:ascii="Times New Roman" w:hAnsi="Times New Roman" w:cs="Times New Roman"/>
          <w:sz w:val="28"/>
          <w:szCs w:val="28"/>
          <w:shd w:val="clear" w:color="auto" w:fill="FFFFFF"/>
          <w:lang w:val="kk-KZ"/>
        </w:rPr>
        <w:t>ҰК АҚ Корпоративтік этика кодексіне сәйкес Серіктестік жұмыскерлері арасында сыбайлас жемқорлық құқық бұзушылықтардың профилактикасына, сондай-ақ серіктестік қызметінде сыбайлас жемқорлыққа қарсы заңнаманы қолдану тиімділігін арттыруға бағытталған жұмыс тұрақты түрде жүргізіледі.</w:t>
      </w:r>
    </w:p>
    <w:p w:rsidR="001A3CFE" w:rsidRDefault="001A3CFE" w:rsidP="001A3CFE">
      <w:pPr>
        <w:pStyle w:val="a8"/>
        <w:ind w:firstLine="709"/>
        <w:jc w:val="both"/>
        <w:rPr>
          <w:rFonts w:ascii="Times New Roman" w:hAnsi="Times New Roman" w:cs="Times New Roman"/>
          <w:sz w:val="28"/>
          <w:szCs w:val="28"/>
          <w:shd w:val="clear" w:color="auto" w:fill="FFFFFF"/>
          <w:lang w:val="kk-KZ"/>
        </w:rPr>
      </w:pPr>
      <w:r w:rsidRPr="001A3CFE">
        <w:rPr>
          <w:rFonts w:ascii="Times New Roman" w:hAnsi="Times New Roman" w:cs="Times New Roman"/>
          <w:sz w:val="28"/>
          <w:szCs w:val="28"/>
          <w:shd w:val="clear" w:color="auto" w:fill="FFFFFF"/>
          <w:lang w:val="kk-KZ"/>
        </w:rPr>
        <w:t>Серіктестіктің қызметкерлері мен лауазымды тұлғаларының</w:t>
      </w:r>
      <w:r>
        <w:rPr>
          <w:rFonts w:ascii="Times New Roman" w:hAnsi="Times New Roman" w:cs="Times New Roman"/>
          <w:sz w:val="28"/>
          <w:szCs w:val="28"/>
          <w:shd w:val="clear" w:color="auto" w:fill="FFFFFF"/>
          <w:lang w:val="kk-KZ"/>
        </w:rPr>
        <w:t xml:space="preserve"> еңбек шарттарында «С</w:t>
      </w:r>
      <w:r w:rsidRPr="001A3CFE">
        <w:rPr>
          <w:rFonts w:ascii="Times New Roman" w:hAnsi="Times New Roman" w:cs="Times New Roman"/>
          <w:sz w:val="28"/>
          <w:szCs w:val="28"/>
          <w:shd w:val="clear" w:color="auto" w:fill="FFFFFF"/>
          <w:lang w:val="kk-KZ"/>
        </w:rPr>
        <w:t>еріктестікте сыбайлас жемқорлыққа қарсы іс -</w:t>
      </w:r>
      <w:r>
        <w:rPr>
          <w:rFonts w:ascii="Times New Roman" w:hAnsi="Times New Roman" w:cs="Times New Roman"/>
          <w:sz w:val="28"/>
          <w:szCs w:val="28"/>
          <w:shd w:val="clear" w:color="auto" w:fill="FFFFFF"/>
          <w:lang w:val="kk-KZ"/>
        </w:rPr>
        <w:t xml:space="preserve"> қимыл </w:t>
      </w:r>
      <w:r>
        <w:rPr>
          <w:rFonts w:ascii="Times New Roman" w:hAnsi="Times New Roman" w:cs="Times New Roman"/>
          <w:sz w:val="28"/>
          <w:szCs w:val="28"/>
          <w:shd w:val="clear" w:color="auto" w:fill="FFFFFF"/>
          <w:lang w:val="kk-KZ"/>
        </w:rPr>
        <w:lastRenderedPageBreak/>
        <w:t xml:space="preserve">саласындағы Қағидалардың» </w:t>
      </w:r>
      <w:r w:rsidRPr="001A3CFE">
        <w:rPr>
          <w:rFonts w:ascii="Times New Roman" w:hAnsi="Times New Roman" w:cs="Times New Roman"/>
          <w:sz w:val="28"/>
          <w:szCs w:val="28"/>
          <w:shd w:val="clear" w:color="auto" w:fill="FFFFFF"/>
          <w:lang w:val="kk-KZ"/>
        </w:rPr>
        <w:t>нормаларын сақтау қосымша-міндеттемелері бар. Серіктестіктің лауазымды тұлғалары сыбайлас жемқорлыққа қарсы шектеулерді қабылдады, сондай-ақ серіктестіктің лауазымды тұлғалары мен олардың жұбайлары жыл сайын табыстары туралы декларация тапсырады, бұл сыбайлас жемқорлыққа қарсы заңнамада көзделген қаржылық бақылау шарасы болып табылады.</w:t>
      </w:r>
    </w:p>
    <w:p w:rsidR="001A3CFE" w:rsidRPr="001A3CFE" w:rsidRDefault="001A3CFE" w:rsidP="00AF0D9A">
      <w:pPr>
        <w:pStyle w:val="Default"/>
        <w:ind w:firstLine="709"/>
        <w:jc w:val="both"/>
        <w:rPr>
          <w:sz w:val="28"/>
          <w:szCs w:val="28"/>
          <w:lang w:val="kk-KZ"/>
        </w:rPr>
      </w:pPr>
      <w:r w:rsidRPr="001A3CFE">
        <w:rPr>
          <w:sz w:val="28"/>
          <w:szCs w:val="28"/>
          <w:lang w:val="kk-KZ"/>
        </w:rPr>
        <w:t>Серіктестік жұмыскерлерінің сыбайлас жемқорлық әрекеттеріне қатысты жеке және заңды тұлғалардан өтініштер түскен жоқ. Бұқаралық ақпарат құралдарындағы жарияланымдар мониторингінің нәтижелері бойынша серіктестік қызметкерлеріне қатысты жеке және заңды тұлғалардың шағымдары анықталған жоқ. Талданып отырған кезеңде сыбайлас жемқорлық құқық бұзушылықтар жасағаны үшін қызметкерлерді әкімшілік және қылмыстық жауапкершілікке тарту фактілері анықталған жоқ.</w:t>
      </w:r>
    </w:p>
    <w:p w:rsidR="00E76692" w:rsidRPr="001A3CFE" w:rsidRDefault="00E76692" w:rsidP="0087727C">
      <w:pPr>
        <w:pStyle w:val="Default"/>
        <w:tabs>
          <w:tab w:val="left" w:pos="709"/>
        </w:tabs>
        <w:ind w:firstLine="709"/>
        <w:jc w:val="both"/>
        <w:rPr>
          <w:sz w:val="28"/>
          <w:szCs w:val="28"/>
          <w:lang w:val="kk-KZ"/>
        </w:rPr>
      </w:pPr>
    </w:p>
    <w:p w:rsidR="009A53F4" w:rsidRPr="001A3CFE" w:rsidRDefault="001A3CFE" w:rsidP="009A53F4">
      <w:pPr>
        <w:pStyle w:val="Default"/>
        <w:jc w:val="both"/>
        <w:rPr>
          <w:b/>
          <w:i/>
          <w:sz w:val="28"/>
          <w:szCs w:val="28"/>
          <w:lang w:val="kk-KZ"/>
        </w:rPr>
      </w:pPr>
      <w:r w:rsidRPr="001A3CFE">
        <w:rPr>
          <w:b/>
          <w:i/>
          <w:sz w:val="28"/>
          <w:szCs w:val="28"/>
          <w:lang w:val="kk-KZ"/>
        </w:rPr>
        <w:t>Тауарларды, жұмыстарды, көрсетілетін қызметтерді</w:t>
      </w:r>
      <w:r>
        <w:rPr>
          <w:b/>
          <w:i/>
          <w:sz w:val="28"/>
          <w:szCs w:val="28"/>
          <w:lang w:val="kk-KZ"/>
        </w:rPr>
        <w:t xml:space="preserve"> сатып алу </w:t>
      </w:r>
    </w:p>
    <w:p w:rsidR="00763985" w:rsidRPr="001A3CFE" w:rsidRDefault="00763985" w:rsidP="009A53F4">
      <w:pPr>
        <w:pStyle w:val="Default"/>
        <w:jc w:val="both"/>
        <w:rPr>
          <w:b/>
          <w:i/>
          <w:sz w:val="28"/>
          <w:szCs w:val="28"/>
          <w:lang w:val="kk-KZ"/>
        </w:rPr>
      </w:pPr>
    </w:p>
    <w:p w:rsidR="001A3CFE" w:rsidRPr="001A3CFE" w:rsidRDefault="001A3CFE" w:rsidP="001A3CFE">
      <w:pPr>
        <w:pStyle w:val="Default"/>
        <w:tabs>
          <w:tab w:val="left" w:pos="709"/>
        </w:tabs>
        <w:ind w:firstLine="709"/>
        <w:jc w:val="both"/>
        <w:rPr>
          <w:sz w:val="28"/>
          <w:szCs w:val="28"/>
          <w:lang w:val="kk-KZ"/>
        </w:rPr>
      </w:pPr>
      <w:r w:rsidRPr="001A3CFE">
        <w:rPr>
          <w:sz w:val="28"/>
          <w:szCs w:val="28"/>
          <w:lang w:val="kk-KZ"/>
        </w:rPr>
        <w:t>Тауарларды, жұмыстарды және көрс</w:t>
      </w:r>
      <w:r>
        <w:rPr>
          <w:sz w:val="28"/>
          <w:szCs w:val="28"/>
          <w:lang w:val="kk-KZ"/>
        </w:rPr>
        <w:t xml:space="preserve">етілетін қызметтерді сатып алу «Самұрық-Қазына» </w:t>
      </w:r>
      <w:r w:rsidRPr="001A3CFE">
        <w:rPr>
          <w:sz w:val="28"/>
          <w:szCs w:val="28"/>
          <w:lang w:val="kk-KZ"/>
        </w:rPr>
        <w:t>ұлттық</w:t>
      </w:r>
      <w:r>
        <w:rPr>
          <w:sz w:val="28"/>
          <w:szCs w:val="28"/>
          <w:lang w:val="kk-KZ"/>
        </w:rPr>
        <w:t xml:space="preserve"> әл-ауқат қоры</w:t>
      </w:r>
      <w:r w:rsidRPr="001A3CFE">
        <w:rPr>
          <w:sz w:val="28"/>
          <w:szCs w:val="28"/>
          <w:lang w:val="kk-KZ"/>
        </w:rPr>
        <w:t xml:space="preserve"> акционерлік қоғамының және дауыс беретін акцияларының (қатысу үлестерінің) елу және одан да көп пайызы меншік немесе сенімгерлік басқару құқығы</w:t>
      </w:r>
      <w:r>
        <w:rPr>
          <w:sz w:val="28"/>
          <w:szCs w:val="28"/>
          <w:lang w:val="kk-KZ"/>
        </w:rPr>
        <w:t>мен «Самұрық-Қазына»</w:t>
      </w:r>
      <w:r w:rsidRPr="001A3CFE">
        <w:rPr>
          <w:sz w:val="28"/>
          <w:szCs w:val="28"/>
          <w:lang w:val="kk-KZ"/>
        </w:rPr>
        <w:t xml:space="preserve"> АҚ-ға тікелей немесе жанама тиесілі ұйымдардың сатып алуды жүзеге асыру </w:t>
      </w:r>
      <w:r>
        <w:rPr>
          <w:sz w:val="28"/>
          <w:szCs w:val="28"/>
          <w:lang w:val="kk-KZ"/>
        </w:rPr>
        <w:t>тәртібіне сәйкес жүргізіледі, «Самұрық–Қазына»</w:t>
      </w:r>
      <w:r w:rsidRPr="001A3CFE">
        <w:rPr>
          <w:sz w:val="28"/>
          <w:szCs w:val="28"/>
          <w:lang w:val="kk-KZ"/>
        </w:rPr>
        <w:t xml:space="preserve"> АҚ Директорлар кеңесінің 2019 жылғы 03</w:t>
      </w:r>
      <w:r>
        <w:rPr>
          <w:sz w:val="28"/>
          <w:szCs w:val="28"/>
          <w:lang w:val="kk-KZ"/>
        </w:rPr>
        <w:t xml:space="preserve"> шілдедегі №161 шешімімен және «Самұрық-Қазына» </w:t>
      </w:r>
      <w:r w:rsidRPr="001A3CFE">
        <w:rPr>
          <w:sz w:val="28"/>
          <w:szCs w:val="28"/>
          <w:lang w:val="kk-KZ"/>
        </w:rPr>
        <w:t>ұлттық</w:t>
      </w:r>
      <w:r>
        <w:rPr>
          <w:sz w:val="28"/>
          <w:szCs w:val="28"/>
          <w:lang w:val="kk-KZ"/>
        </w:rPr>
        <w:t xml:space="preserve"> әл-ауқат қоры</w:t>
      </w:r>
      <w:r w:rsidRPr="001A3CFE">
        <w:rPr>
          <w:sz w:val="28"/>
          <w:szCs w:val="28"/>
          <w:lang w:val="kk-KZ"/>
        </w:rPr>
        <w:t xml:space="preserve"> акционерлік қоғамының және дауыс беретін акцияларының (қатысу үлестерінің) елу және одан да көп пайызы меншік немесе</w:t>
      </w:r>
      <w:r>
        <w:rPr>
          <w:sz w:val="28"/>
          <w:szCs w:val="28"/>
          <w:lang w:val="kk-KZ"/>
        </w:rPr>
        <w:t xml:space="preserve"> сенімгерлік басқару құқығымен «Самұрық – Қазына»</w:t>
      </w:r>
      <w:r w:rsidRPr="001A3CFE">
        <w:rPr>
          <w:sz w:val="28"/>
          <w:szCs w:val="28"/>
          <w:lang w:val="kk-KZ"/>
        </w:rPr>
        <w:t xml:space="preserve"> АҚ-ға тікелей немесе жанама тиесілі ұйымдардың сатып алу қызметін басқару стандартының (бұдан әрі-тиісінше тәртіп және Стандарт) 2019 жылғы 09 қыркүйектегі №31/19 шешімімен бекітілген</w:t>
      </w:r>
    </w:p>
    <w:p w:rsidR="001A3CFE" w:rsidRDefault="001A3CFE" w:rsidP="001A3CFE">
      <w:pPr>
        <w:pStyle w:val="Default"/>
        <w:tabs>
          <w:tab w:val="left" w:pos="709"/>
        </w:tabs>
        <w:ind w:firstLine="709"/>
        <w:jc w:val="both"/>
        <w:rPr>
          <w:sz w:val="28"/>
          <w:szCs w:val="28"/>
          <w:lang w:val="kk-KZ"/>
        </w:rPr>
      </w:pPr>
      <w:r w:rsidRPr="001A3CFE">
        <w:rPr>
          <w:sz w:val="28"/>
          <w:szCs w:val="28"/>
          <w:lang w:val="kk-KZ"/>
        </w:rPr>
        <w:t>Тауарларды, жұмыстарды және көрсетілетін</w:t>
      </w:r>
      <w:r>
        <w:rPr>
          <w:sz w:val="28"/>
          <w:szCs w:val="28"/>
          <w:lang w:val="kk-KZ"/>
        </w:rPr>
        <w:t xml:space="preserve"> қызметтерді сатып алу процесі «Самұрық-Қазына»</w:t>
      </w:r>
      <w:r w:rsidRPr="001A3CFE">
        <w:rPr>
          <w:sz w:val="28"/>
          <w:szCs w:val="28"/>
          <w:lang w:val="kk-KZ"/>
        </w:rPr>
        <w:t xml:space="preserve"> ҰӘҚ АҚ электрондық сатып алу веб - порталы арқылы жүзеге асырылады, өнім берушілермен байланыс алынып тасталды, шарттар электрондық форматта жасалады, тиісінше сыбайлас жемқорлық көріністерінің тәуекелі барынша азайтылды.</w:t>
      </w:r>
    </w:p>
    <w:p w:rsidR="001A3CFE" w:rsidRPr="001A3CFE" w:rsidRDefault="001A3CFE" w:rsidP="00422E76">
      <w:pPr>
        <w:pStyle w:val="Default"/>
        <w:tabs>
          <w:tab w:val="left" w:pos="709"/>
        </w:tabs>
        <w:ind w:firstLine="709"/>
        <w:jc w:val="both"/>
        <w:rPr>
          <w:color w:val="151515"/>
          <w:sz w:val="28"/>
          <w:szCs w:val="28"/>
          <w:shd w:val="clear" w:color="auto" w:fill="FFFFFF"/>
          <w:lang w:val="kk-KZ"/>
        </w:rPr>
      </w:pPr>
      <w:r w:rsidRPr="001A3CFE">
        <w:rPr>
          <w:color w:val="151515"/>
          <w:sz w:val="28"/>
          <w:szCs w:val="28"/>
          <w:shd w:val="clear" w:color="auto" w:fill="FFFFFF"/>
          <w:lang w:val="kk-KZ"/>
        </w:rPr>
        <w:t>Сатып алу жоспарына сәйкес 2019 жылғы 1 қаңтардан бастап 2020 жылғы 31 желтоқсанға дейінгі кезеңде 940 сатып алу өткізілді, бюджет асқан жоқ. Серіктестіктің бір көзден сатып алу тәсілімен тауарларды, жұмыстарды және қызметтерді сатып алу үлесі 2020 жылы 2019 жылмен салыстырғанда тәртіп пен стандартқа өзгерістер енгізуге, сондай-ақ бір көзден сатып алу тәсілімен сатып алудың қысқаруына байланысты 17,6% - ға (28,6% - дан 11% - ға) төмендеді.</w:t>
      </w:r>
    </w:p>
    <w:p w:rsidR="00EC7822" w:rsidRPr="001A3CFE" w:rsidRDefault="00EC7822" w:rsidP="009A53F4">
      <w:pPr>
        <w:pStyle w:val="Default"/>
        <w:tabs>
          <w:tab w:val="left" w:pos="709"/>
        </w:tabs>
        <w:ind w:firstLine="709"/>
        <w:jc w:val="both"/>
        <w:rPr>
          <w:sz w:val="28"/>
          <w:szCs w:val="28"/>
          <w:lang w:val="kk-KZ"/>
        </w:rPr>
      </w:pPr>
    </w:p>
    <w:tbl>
      <w:tblPr>
        <w:tblStyle w:val="a5"/>
        <w:tblW w:w="0" w:type="auto"/>
        <w:tblLook w:val="04A0" w:firstRow="1" w:lastRow="0" w:firstColumn="1" w:lastColumn="0" w:noHBand="0" w:noVBand="1"/>
      </w:tblPr>
      <w:tblGrid>
        <w:gridCol w:w="499"/>
        <w:gridCol w:w="4354"/>
        <w:gridCol w:w="1477"/>
        <w:gridCol w:w="1478"/>
        <w:gridCol w:w="1552"/>
      </w:tblGrid>
      <w:tr w:rsidR="00280A8A" w:rsidRPr="00EC7822" w:rsidTr="00E93989">
        <w:tc>
          <w:tcPr>
            <w:tcW w:w="499" w:type="dxa"/>
          </w:tcPr>
          <w:p w:rsidR="00280A8A" w:rsidRDefault="00280A8A" w:rsidP="00EC7822">
            <w:pPr>
              <w:pStyle w:val="Default"/>
              <w:tabs>
                <w:tab w:val="left" w:pos="709"/>
              </w:tabs>
              <w:jc w:val="center"/>
              <w:rPr>
                <w:b/>
                <w:sz w:val="28"/>
                <w:szCs w:val="28"/>
              </w:rPr>
            </w:pPr>
            <w:r>
              <w:rPr>
                <w:b/>
                <w:sz w:val="28"/>
                <w:szCs w:val="28"/>
              </w:rPr>
              <w:t>№</w:t>
            </w:r>
          </w:p>
        </w:tc>
        <w:tc>
          <w:tcPr>
            <w:tcW w:w="4354" w:type="dxa"/>
          </w:tcPr>
          <w:p w:rsidR="00280A8A" w:rsidRPr="00EC7822" w:rsidRDefault="00E93989" w:rsidP="00EC7822">
            <w:pPr>
              <w:pStyle w:val="Default"/>
              <w:tabs>
                <w:tab w:val="left" w:pos="709"/>
              </w:tabs>
              <w:jc w:val="center"/>
              <w:rPr>
                <w:b/>
                <w:sz w:val="28"/>
                <w:szCs w:val="28"/>
              </w:rPr>
            </w:pPr>
            <w:proofErr w:type="spellStart"/>
            <w:r w:rsidRPr="00E93989">
              <w:rPr>
                <w:b/>
                <w:sz w:val="28"/>
                <w:szCs w:val="28"/>
              </w:rPr>
              <w:t>Сатып</w:t>
            </w:r>
            <w:proofErr w:type="spellEnd"/>
            <w:r w:rsidRPr="00E93989">
              <w:rPr>
                <w:b/>
                <w:sz w:val="28"/>
                <w:szCs w:val="28"/>
              </w:rPr>
              <w:t xml:space="preserve"> </w:t>
            </w:r>
            <w:proofErr w:type="spellStart"/>
            <w:r w:rsidRPr="00E93989">
              <w:rPr>
                <w:b/>
                <w:sz w:val="28"/>
                <w:szCs w:val="28"/>
              </w:rPr>
              <w:t>алу</w:t>
            </w:r>
            <w:proofErr w:type="spellEnd"/>
            <w:r w:rsidRPr="00E93989">
              <w:rPr>
                <w:b/>
                <w:sz w:val="28"/>
                <w:szCs w:val="28"/>
              </w:rPr>
              <w:t xml:space="preserve"> </w:t>
            </w:r>
            <w:proofErr w:type="spellStart"/>
            <w:r w:rsidRPr="00E93989">
              <w:rPr>
                <w:b/>
                <w:sz w:val="28"/>
                <w:szCs w:val="28"/>
              </w:rPr>
              <w:t>тәсілі</w:t>
            </w:r>
            <w:proofErr w:type="spellEnd"/>
          </w:p>
        </w:tc>
        <w:tc>
          <w:tcPr>
            <w:tcW w:w="1477" w:type="dxa"/>
          </w:tcPr>
          <w:p w:rsidR="00280A8A" w:rsidRPr="00E93989" w:rsidRDefault="00E93989" w:rsidP="00EC7822">
            <w:pPr>
              <w:pStyle w:val="Default"/>
              <w:tabs>
                <w:tab w:val="left" w:pos="709"/>
              </w:tabs>
              <w:jc w:val="center"/>
              <w:rPr>
                <w:b/>
                <w:sz w:val="28"/>
                <w:szCs w:val="28"/>
                <w:lang w:val="kk-KZ"/>
              </w:rPr>
            </w:pPr>
            <w:r>
              <w:rPr>
                <w:b/>
                <w:sz w:val="28"/>
                <w:szCs w:val="28"/>
              </w:rPr>
              <w:t xml:space="preserve">2019 </w:t>
            </w:r>
            <w:r>
              <w:rPr>
                <w:b/>
                <w:sz w:val="28"/>
                <w:szCs w:val="28"/>
                <w:lang w:val="kk-KZ"/>
              </w:rPr>
              <w:t>жыл</w:t>
            </w:r>
          </w:p>
        </w:tc>
        <w:tc>
          <w:tcPr>
            <w:tcW w:w="1478" w:type="dxa"/>
          </w:tcPr>
          <w:p w:rsidR="00280A8A" w:rsidRPr="00E93989" w:rsidRDefault="00E93989" w:rsidP="00EC7822">
            <w:pPr>
              <w:pStyle w:val="Default"/>
              <w:tabs>
                <w:tab w:val="left" w:pos="709"/>
              </w:tabs>
              <w:jc w:val="center"/>
              <w:rPr>
                <w:b/>
                <w:sz w:val="28"/>
                <w:szCs w:val="28"/>
                <w:lang w:val="kk-KZ"/>
              </w:rPr>
            </w:pPr>
            <w:r>
              <w:rPr>
                <w:b/>
                <w:sz w:val="28"/>
                <w:szCs w:val="28"/>
              </w:rPr>
              <w:t xml:space="preserve">2020 </w:t>
            </w:r>
            <w:r>
              <w:rPr>
                <w:b/>
                <w:sz w:val="28"/>
                <w:szCs w:val="28"/>
                <w:lang w:val="kk-KZ"/>
              </w:rPr>
              <w:t>жыл</w:t>
            </w:r>
          </w:p>
        </w:tc>
        <w:tc>
          <w:tcPr>
            <w:tcW w:w="1552" w:type="dxa"/>
          </w:tcPr>
          <w:p w:rsidR="00280A8A" w:rsidRPr="00E93989" w:rsidRDefault="00E93989" w:rsidP="00EC7822">
            <w:pPr>
              <w:pStyle w:val="Default"/>
              <w:tabs>
                <w:tab w:val="left" w:pos="709"/>
              </w:tabs>
              <w:jc w:val="center"/>
              <w:rPr>
                <w:b/>
                <w:sz w:val="28"/>
                <w:szCs w:val="28"/>
                <w:lang w:val="kk-KZ"/>
              </w:rPr>
            </w:pPr>
            <w:r>
              <w:rPr>
                <w:b/>
                <w:sz w:val="28"/>
                <w:szCs w:val="28"/>
                <w:lang w:val="kk-KZ"/>
              </w:rPr>
              <w:t xml:space="preserve">Жиынтық </w:t>
            </w:r>
          </w:p>
        </w:tc>
      </w:tr>
      <w:tr w:rsidR="00280A8A" w:rsidTr="00E93989">
        <w:tc>
          <w:tcPr>
            <w:tcW w:w="499" w:type="dxa"/>
          </w:tcPr>
          <w:p w:rsidR="00280A8A" w:rsidRPr="00EC7822" w:rsidRDefault="00280A8A" w:rsidP="009A53F4">
            <w:pPr>
              <w:pStyle w:val="Default"/>
              <w:tabs>
                <w:tab w:val="left" w:pos="709"/>
              </w:tabs>
              <w:jc w:val="both"/>
              <w:rPr>
                <w:sz w:val="28"/>
                <w:szCs w:val="28"/>
              </w:rPr>
            </w:pPr>
            <w:r>
              <w:rPr>
                <w:sz w:val="28"/>
                <w:szCs w:val="28"/>
              </w:rPr>
              <w:t>1</w:t>
            </w:r>
          </w:p>
        </w:tc>
        <w:tc>
          <w:tcPr>
            <w:tcW w:w="4354" w:type="dxa"/>
          </w:tcPr>
          <w:p w:rsidR="00280A8A" w:rsidRDefault="00E93989" w:rsidP="009A53F4">
            <w:pPr>
              <w:pStyle w:val="Default"/>
              <w:tabs>
                <w:tab w:val="left" w:pos="709"/>
              </w:tabs>
              <w:jc w:val="both"/>
              <w:rPr>
                <w:sz w:val="28"/>
                <w:szCs w:val="28"/>
              </w:rPr>
            </w:pPr>
            <w:proofErr w:type="spellStart"/>
            <w:r w:rsidRPr="00E93989">
              <w:rPr>
                <w:sz w:val="28"/>
                <w:szCs w:val="28"/>
              </w:rPr>
              <w:t>баға</w:t>
            </w:r>
            <w:proofErr w:type="spellEnd"/>
            <w:r w:rsidRPr="00E93989">
              <w:rPr>
                <w:sz w:val="28"/>
                <w:szCs w:val="28"/>
              </w:rPr>
              <w:t xml:space="preserve"> </w:t>
            </w:r>
            <w:proofErr w:type="spellStart"/>
            <w:r w:rsidRPr="00E93989">
              <w:rPr>
                <w:sz w:val="28"/>
                <w:szCs w:val="28"/>
              </w:rPr>
              <w:t>ұсыныстарын</w:t>
            </w:r>
            <w:proofErr w:type="spellEnd"/>
            <w:r w:rsidRPr="00E93989">
              <w:rPr>
                <w:sz w:val="28"/>
                <w:szCs w:val="28"/>
              </w:rPr>
              <w:t xml:space="preserve"> </w:t>
            </w:r>
            <w:proofErr w:type="spellStart"/>
            <w:r w:rsidRPr="00E93989">
              <w:rPr>
                <w:sz w:val="28"/>
                <w:szCs w:val="28"/>
              </w:rPr>
              <w:t>сұрату</w:t>
            </w:r>
            <w:proofErr w:type="spellEnd"/>
            <w:r w:rsidRPr="00E93989">
              <w:rPr>
                <w:sz w:val="28"/>
                <w:szCs w:val="28"/>
              </w:rPr>
              <w:t xml:space="preserve"> </w:t>
            </w:r>
            <w:proofErr w:type="spellStart"/>
            <w:r w:rsidRPr="00E93989">
              <w:rPr>
                <w:sz w:val="28"/>
                <w:szCs w:val="28"/>
              </w:rPr>
              <w:t>тәсілімен</w:t>
            </w:r>
            <w:proofErr w:type="spellEnd"/>
          </w:p>
        </w:tc>
        <w:tc>
          <w:tcPr>
            <w:tcW w:w="1477" w:type="dxa"/>
          </w:tcPr>
          <w:p w:rsidR="00280A8A" w:rsidRDefault="00280A8A" w:rsidP="00EC7822">
            <w:pPr>
              <w:pStyle w:val="Default"/>
              <w:tabs>
                <w:tab w:val="left" w:pos="709"/>
              </w:tabs>
              <w:jc w:val="center"/>
              <w:rPr>
                <w:sz w:val="28"/>
                <w:szCs w:val="28"/>
              </w:rPr>
            </w:pPr>
            <w:r>
              <w:rPr>
                <w:sz w:val="28"/>
                <w:szCs w:val="28"/>
              </w:rPr>
              <w:t>442</w:t>
            </w:r>
          </w:p>
        </w:tc>
        <w:tc>
          <w:tcPr>
            <w:tcW w:w="1478" w:type="dxa"/>
          </w:tcPr>
          <w:p w:rsidR="00280A8A" w:rsidRDefault="00280A8A" w:rsidP="00EC7822">
            <w:pPr>
              <w:pStyle w:val="Default"/>
              <w:tabs>
                <w:tab w:val="left" w:pos="709"/>
              </w:tabs>
              <w:jc w:val="center"/>
              <w:rPr>
                <w:sz w:val="28"/>
                <w:szCs w:val="28"/>
              </w:rPr>
            </w:pPr>
            <w:r>
              <w:rPr>
                <w:sz w:val="28"/>
                <w:szCs w:val="28"/>
              </w:rPr>
              <w:t>172</w:t>
            </w:r>
          </w:p>
        </w:tc>
        <w:tc>
          <w:tcPr>
            <w:tcW w:w="1552" w:type="dxa"/>
          </w:tcPr>
          <w:p w:rsidR="00280A8A" w:rsidRDefault="00280A8A" w:rsidP="00EC7822">
            <w:pPr>
              <w:pStyle w:val="Default"/>
              <w:tabs>
                <w:tab w:val="left" w:pos="709"/>
              </w:tabs>
              <w:jc w:val="center"/>
              <w:rPr>
                <w:sz w:val="28"/>
                <w:szCs w:val="28"/>
              </w:rPr>
            </w:pPr>
            <w:r>
              <w:rPr>
                <w:sz w:val="28"/>
                <w:szCs w:val="28"/>
              </w:rPr>
              <w:t>614</w:t>
            </w:r>
          </w:p>
        </w:tc>
      </w:tr>
      <w:tr w:rsidR="00E93989" w:rsidTr="00E93989">
        <w:tc>
          <w:tcPr>
            <w:tcW w:w="499" w:type="dxa"/>
          </w:tcPr>
          <w:p w:rsidR="00E93989" w:rsidRPr="00EC7822" w:rsidRDefault="00E93989" w:rsidP="009A53F4">
            <w:pPr>
              <w:pStyle w:val="Default"/>
              <w:tabs>
                <w:tab w:val="left" w:pos="709"/>
              </w:tabs>
              <w:jc w:val="both"/>
              <w:rPr>
                <w:sz w:val="28"/>
                <w:szCs w:val="28"/>
              </w:rPr>
            </w:pPr>
            <w:r>
              <w:rPr>
                <w:sz w:val="28"/>
                <w:szCs w:val="28"/>
              </w:rPr>
              <w:lastRenderedPageBreak/>
              <w:t>2</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баға</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ұсыныстарын</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төмендетуге</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сұрату</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тәсілімен</w:t>
            </w:r>
            <w:proofErr w:type="spellEnd"/>
          </w:p>
        </w:tc>
        <w:tc>
          <w:tcPr>
            <w:tcW w:w="1477" w:type="dxa"/>
          </w:tcPr>
          <w:p w:rsidR="00E93989" w:rsidRDefault="00E93989" w:rsidP="00EC7822">
            <w:pPr>
              <w:pStyle w:val="Default"/>
              <w:tabs>
                <w:tab w:val="left" w:pos="709"/>
              </w:tabs>
              <w:jc w:val="center"/>
              <w:rPr>
                <w:sz w:val="28"/>
                <w:szCs w:val="28"/>
              </w:rPr>
            </w:pPr>
            <w:r>
              <w:rPr>
                <w:sz w:val="28"/>
                <w:szCs w:val="28"/>
              </w:rPr>
              <w:t>12</w:t>
            </w:r>
          </w:p>
        </w:tc>
        <w:tc>
          <w:tcPr>
            <w:tcW w:w="1478" w:type="dxa"/>
          </w:tcPr>
          <w:p w:rsidR="00E93989" w:rsidRDefault="00E93989" w:rsidP="00EC7822">
            <w:pPr>
              <w:pStyle w:val="Default"/>
              <w:tabs>
                <w:tab w:val="left" w:pos="709"/>
              </w:tabs>
              <w:jc w:val="center"/>
              <w:rPr>
                <w:sz w:val="28"/>
                <w:szCs w:val="28"/>
              </w:rPr>
            </w:pPr>
            <w:r>
              <w:rPr>
                <w:sz w:val="28"/>
                <w:szCs w:val="28"/>
              </w:rPr>
              <w:t>-</w:t>
            </w:r>
          </w:p>
        </w:tc>
        <w:tc>
          <w:tcPr>
            <w:tcW w:w="1552" w:type="dxa"/>
          </w:tcPr>
          <w:p w:rsidR="00E93989" w:rsidRDefault="00E93989" w:rsidP="00EC7822">
            <w:pPr>
              <w:pStyle w:val="Default"/>
              <w:tabs>
                <w:tab w:val="left" w:pos="709"/>
              </w:tabs>
              <w:jc w:val="center"/>
              <w:rPr>
                <w:sz w:val="28"/>
                <w:szCs w:val="28"/>
              </w:rPr>
            </w:pPr>
            <w:r>
              <w:rPr>
                <w:sz w:val="28"/>
                <w:szCs w:val="28"/>
              </w:rPr>
              <w:t>12</w:t>
            </w:r>
          </w:p>
        </w:tc>
      </w:tr>
      <w:tr w:rsidR="00E93989" w:rsidTr="00E93989">
        <w:tc>
          <w:tcPr>
            <w:tcW w:w="499" w:type="dxa"/>
          </w:tcPr>
          <w:p w:rsidR="00E93989" w:rsidRPr="00EC7822" w:rsidRDefault="00E93989" w:rsidP="009A53F4">
            <w:pPr>
              <w:pStyle w:val="Default"/>
              <w:tabs>
                <w:tab w:val="left" w:pos="709"/>
              </w:tabs>
              <w:jc w:val="both"/>
              <w:rPr>
                <w:sz w:val="28"/>
                <w:szCs w:val="28"/>
              </w:rPr>
            </w:pPr>
            <w:r>
              <w:rPr>
                <w:sz w:val="28"/>
                <w:szCs w:val="28"/>
              </w:rPr>
              <w:t>3</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бір</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көзден</w:t>
            </w:r>
            <w:proofErr w:type="spellEnd"/>
          </w:p>
        </w:tc>
        <w:tc>
          <w:tcPr>
            <w:tcW w:w="1477" w:type="dxa"/>
          </w:tcPr>
          <w:p w:rsidR="00E93989" w:rsidRDefault="00E93989" w:rsidP="00EC7822">
            <w:pPr>
              <w:pStyle w:val="Default"/>
              <w:tabs>
                <w:tab w:val="left" w:pos="709"/>
              </w:tabs>
              <w:jc w:val="center"/>
              <w:rPr>
                <w:sz w:val="28"/>
                <w:szCs w:val="28"/>
              </w:rPr>
            </w:pPr>
            <w:r>
              <w:rPr>
                <w:sz w:val="28"/>
                <w:szCs w:val="28"/>
              </w:rPr>
              <w:t>185</w:t>
            </w:r>
          </w:p>
        </w:tc>
        <w:tc>
          <w:tcPr>
            <w:tcW w:w="1478" w:type="dxa"/>
          </w:tcPr>
          <w:p w:rsidR="00E93989" w:rsidRDefault="00E93989" w:rsidP="00EC7822">
            <w:pPr>
              <w:pStyle w:val="Default"/>
              <w:tabs>
                <w:tab w:val="left" w:pos="709"/>
              </w:tabs>
              <w:jc w:val="center"/>
              <w:rPr>
                <w:sz w:val="28"/>
                <w:szCs w:val="28"/>
              </w:rPr>
            </w:pPr>
            <w:r>
              <w:rPr>
                <w:sz w:val="28"/>
                <w:szCs w:val="28"/>
              </w:rPr>
              <w:t>30</w:t>
            </w:r>
          </w:p>
        </w:tc>
        <w:tc>
          <w:tcPr>
            <w:tcW w:w="1552" w:type="dxa"/>
          </w:tcPr>
          <w:p w:rsidR="00E93989" w:rsidRDefault="00E93989" w:rsidP="00722F1D">
            <w:pPr>
              <w:pStyle w:val="Default"/>
              <w:tabs>
                <w:tab w:val="left" w:pos="709"/>
              </w:tabs>
              <w:jc w:val="center"/>
              <w:rPr>
                <w:sz w:val="28"/>
                <w:szCs w:val="28"/>
              </w:rPr>
            </w:pPr>
            <w:r>
              <w:rPr>
                <w:sz w:val="28"/>
                <w:szCs w:val="28"/>
              </w:rPr>
              <w:t>215</w:t>
            </w:r>
          </w:p>
        </w:tc>
      </w:tr>
      <w:tr w:rsidR="00E93989" w:rsidTr="00E93989">
        <w:tc>
          <w:tcPr>
            <w:tcW w:w="499" w:type="dxa"/>
          </w:tcPr>
          <w:p w:rsidR="00E93989" w:rsidRPr="00EC7822" w:rsidRDefault="00E93989" w:rsidP="009A53F4">
            <w:pPr>
              <w:pStyle w:val="Default"/>
              <w:tabs>
                <w:tab w:val="left" w:pos="709"/>
              </w:tabs>
              <w:jc w:val="both"/>
              <w:rPr>
                <w:sz w:val="28"/>
                <w:szCs w:val="28"/>
              </w:rPr>
            </w:pPr>
            <w:r>
              <w:rPr>
                <w:sz w:val="28"/>
                <w:szCs w:val="28"/>
              </w:rPr>
              <w:t>4</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ашық</w:t>
            </w:r>
            <w:proofErr w:type="spellEnd"/>
            <w:r w:rsidRPr="00E93989">
              <w:rPr>
                <w:rFonts w:ascii="Times New Roman" w:hAnsi="Times New Roman" w:cs="Times New Roman"/>
                <w:sz w:val="28"/>
                <w:szCs w:val="28"/>
              </w:rPr>
              <w:t xml:space="preserve"> тендер</w:t>
            </w:r>
          </w:p>
        </w:tc>
        <w:tc>
          <w:tcPr>
            <w:tcW w:w="1477" w:type="dxa"/>
          </w:tcPr>
          <w:p w:rsidR="00E93989" w:rsidRDefault="00E93989" w:rsidP="00EC7822">
            <w:pPr>
              <w:pStyle w:val="Default"/>
              <w:tabs>
                <w:tab w:val="left" w:pos="709"/>
              </w:tabs>
              <w:jc w:val="center"/>
              <w:rPr>
                <w:sz w:val="28"/>
                <w:szCs w:val="28"/>
              </w:rPr>
            </w:pPr>
            <w:r>
              <w:rPr>
                <w:sz w:val="28"/>
                <w:szCs w:val="28"/>
              </w:rPr>
              <w:t>3</w:t>
            </w:r>
          </w:p>
        </w:tc>
        <w:tc>
          <w:tcPr>
            <w:tcW w:w="1478" w:type="dxa"/>
          </w:tcPr>
          <w:p w:rsidR="00E93989" w:rsidRDefault="00E93989" w:rsidP="00EC7822">
            <w:pPr>
              <w:pStyle w:val="Default"/>
              <w:tabs>
                <w:tab w:val="left" w:pos="709"/>
              </w:tabs>
              <w:jc w:val="center"/>
              <w:rPr>
                <w:sz w:val="28"/>
                <w:szCs w:val="28"/>
              </w:rPr>
            </w:pPr>
            <w:r>
              <w:rPr>
                <w:sz w:val="28"/>
                <w:szCs w:val="28"/>
              </w:rPr>
              <w:t>8</w:t>
            </w:r>
          </w:p>
        </w:tc>
        <w:tc>
          <w:tcPr>
            <w:tcW w:w="1552" w:type="dxa"/>
          </w:tcPr>
          <w:p w:rsidR="00E93989" w:rsidRDefault="00E93989" w:rsidP="00EC7822">
            <w:pPr>
              <w:pStyle w:val="Default"/>
              <w:tabs>
                <w:tab w:val="left" w:pos="709"/>
              </w:tabs>
              <w:jc w:val="center"/>
              <w:rPr>
                <w:sz w:val="28"/>
                <w:szCs w:val="28"/>
              </w:rPr>
            </w:pPr>
            <w:r>
              <w:rPr>
                <w:sz w:val="28"/>
                <w:szCs w:val="28"/>
              </w:rPr>
              <w:t>11</w:t>
            </w:r>
          </w:p>
        </w:tc>
      </w:tr>
      <w:tr w:rsidR="00E93989" w:rsidTr="00E93989">
        <w:tc>
          <w:tcPr>
            <w:tcW w:w="499" w:type="dxa"/>
          </w:tcPr>
          <w:p w:rsidR="00E93989" w:rsidRPr="00EC7822" w:rsidRDefault="00E93989" w:rsidP="009A53F4">
            <w:pPr>
              <w:pStyle w:val="Default"/>
              <w:tabs>
                <w:tab w:val="left" w:pos="709"/>
              </w:tabs>
              <w:jc w:val="both"/>
              <w:rPr>
                <w:sz w:val="28"/>
                <w:szCs w:val="28"/>
              </w:rPr>
            </w:pPr>
            <w:r>
              <w:rPr>
                <w:sz w:val="28"/>
                <w:szCs w:val="28"/>
              </w:rPr>
              <w:t>5</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төмендетуге</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арналған</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ашық</w:t>
            </w:r>
            <w:proofErr w:type="spellEnd"/>
            <w:r w:rsidRPr="00E93989">
              <w:rPr>
                <w:rFonts w:ascii="Times New Roman" w:hAnsi="Times New Roman" w:cs="Times New Roman"/>
                <w:sz w:val="28"/>
                <w:szCs w:val="28"/>
              </w:rPr>
              <w:t xml:space="preserve"> тендер</w:t>
            </w:r>
          </w:p>
        </w:tc>
        <w:tc>
          <w:tcPr>
            <w:tcW w:w="1477" w:type="dxa"/>
          </w:tcPr>
          <w:p w:rsidR="00E93989" w:rsidRDefault="00E93989" w:rsidP="00EC7822">
            <w:pPr>
              <w:pStyle w:val="Default"/>
              <w:tabs>
                <w:tab w:val="left" w:pos="709"/>
              </w:tabs>
              <w:jc w:val="center"/>
              <w:rPr>
                <w:sz w:val="28"/>
                <w:szCs w:val="28"/>
              </w:rPr>
            </w:pPr>
            <w:r>
              <w:rPr>
                <w:sz w:val="28"/>
                <w:szCs w:val="28"/>
              </w:rPr>
              <w:t>18</w:t>
            </w:r>
          </w:p>
        </w:tc>
        <w:tc>
          <w:tcPr>
            <w:tcW w:w="1478" w:type="dxa"/>
          </w:tcPr>
          <w:p w:rsidR="00E93989" w:rsidRDefault="00E93989" w:rsidP="00EC7822">
            <w:pPr>
              <w:pStyle w:val="Default"/>
              <w:tabs>
                <w:tab w:val="left" w:pos="709"/>
              </w:tabs>
              <w:jc w:val="center"/>
              <w:rPr>
                <w:sz w:val="28"/>
                <w:szCs w:val="28"/>
              </w:rPr>
            </w:pPr>
            <w:r>
              <w:rPr>
                <w:sz w:val="28"/>
                <w:szCs w:val="28"/>
              </w:rPr>
              <w:t>-</w:t>
            </w:r>
          </w:p>
        </w:tc>
        <w:tc>
          <w:tcPr>
            <w:tcW w:w="1552" w:type="dxa"/>
          </w:tcPr>
          <w:p w:rsidR="00E93989" w:rsidRDefault="00E93989" w:rsidP="00EC7822">
            <w:pPr>
              <w:pStyle w:val="Default"/>
              <w:tabs>
                <w:tab w:val="left" w:pos="709"/>
              </w:tabs>
              <w:jc w:val="center"/>
              <w:rPr>
                <w:sz w:val="28"/>
                <w:szCs w:val="28"/>
              </w:rPr>
            </w:pPr>
            <w:r>
              <w:rPr>
                <w:sz w:val="28"/>
                <w:szCs w:val="28"/>
              </w:rPr>
              <w:t>18</w:t>
            </w:r>
          </w:p>
        </w:tc>
      </w:tr>
      <w:tr w:rsidR="00E93989" w:rsidTr="00E93989">
        <w:tc>
          <w:tcPr>
            <w:tcW w:w="499" w:type="dxa"/>
          </w:tcPr>
          <w:p w:rsidR="00E93989" w:rsidRPr="00EC7822" w:rsidRDefault="00E93989" w:rsidP="00EC7822">
            <w:pPr>
              <w:pStyle w:val="Default"/>
              <w:tabs>
                <w:tab w:val="left" w:pos="709"/>
              </w:tabs>
              <w:jc w:val="both"/>
              <w:rPr>
                <w:sz w:val="28"/>
                <w:szCs w:val="28"/>
              </w:rPr>
            </w:pPr>
            <w:r>
              <w:rPr>
                <w:sz w:val="28"/>
                <w:szCs w:val="28"/>
              </w:rPr>
              <w:t>6</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холдингішілік</w:t>
            </w:r>
            <w:proofErr w:type="spellEnd"/>
            <w:r w:rsidRPr="00E93989">
              <w:rPr>
                <w:rFonts w:ascii="Times New Roman" w:hAnsi="Times New Roman" w:cs="Times New Roman"/>
                <w:sz w:val="28"/>
                <w:szCs w:val="28"/>
              </w:rPr>
              <w:t xml:space="preserve"> кооперация </w:t>
            </w:r>
            <w:proofErr w:type="spellStart"/>
            <w:r w:rsidRPr="00E93989">
              <w:rPr>
                <w:rFonts w:ascii="Times New Roman" w:hAnsi="Times New Roman" w:cs="Times New Roman"/>
                <w:sz w:val="28"/>
                <w:szCs w:val="28"/>
              </w:rPr>
              <w:t>шеңберінде</w:t>
            </w:r>
            <w:proofErr w:type="spellEnd"/>
          </w:p>
        </w:tc>
        <w:tc>
          <w:tcPr>
            <w:tcW w:w="1477" w:type="dxa"/>
          </w:tcPr>
          <w:p w:rsidR="00E93989" w:rsidRDefault="00E93989" w:rsidP="00EC7822">
            <w:pPr>
              <w:pStyle w:val="Default"/>
              <w:tabs>
                <w:tab w:val="left" w:pos="709"/>
              </w:tabs>
              <w:jc w:val="center"/>
              <w:rPr>
                <w:sz w:val="28"/>
                <w:szCs w:val="28"/>
              </w:rPr>
            </w:pPr>
            <w:r>
              <w:rPr>
                <w:sz w:val="28"/>
                <w:szCs w:val="28"/>
              </w:rPr>
              <w:t>6</w:t>
            </w:r>
          </w:p>
        </w:tc>
        <w:tc>
          <w:tcPr>
            <w:tcW w:w="1478" w:type="dxa"/>
          </w:tcPr>
          <w:p w:rsidR="00E93989" w:rsidRDefault="00E93989" w:rsidP="00EC7822">
            <w:pPr>
              <w:pStyle w:val="Default"/>
              <w:tabs>
                <w:tab w:val="left" w:pos="709"/>
              </w:tabs>
              <w:jc w:val="center"/>
              <w:rPr>
                <w:sz w:val="28"/>
                <w:szCs w:val="28"/>
              </w:rPr>
            </w:pPr>
            <w:r>
              <w:rPr>
                <w:sz w:val="28"/>
                <w:szCs w:val="28"/>
              </w:rPr>
              <w:t>5</w:t>
            </w:r>
          </w:p>
        </w:tc>
        <w:tc>
          <w:tcPr>
            <w:tcW w:w="1552" w:type="dxa"/>
          </w:tcPr>
          <w:p w:rsidR="00E93989" w:rsidRDefault="00E93989" w:rsidP="00EC7822">
            <w:pPr>
              <w:pStyle w:val="Default"/>
              <w:tabs>
                <w:tab w:val="left" w:pos="709"/>
              </w:tabs>
              <w:jc w:val="center"/>
              <w:rPr>
                <w:sz w:val="28"/>
                <w:szCs w:val="28"/>
              </w:rPr>
            </w:pPr>
            <w:r>
              <w:rPr>
                <w:sz w:val="28"/>
                <w:szCs w:val="28"/>
              </w:rPr>
              <w:t>11</w:t>
            </w:r>
          </w:p>
        </w:tc>
      </w:tr>
      <w:tr w:rsidR="00E93989" w:rsidTr="00E93989">
        <w:tc>
          <w:tcPr>
            <w:tcW w:w="499" w:type="dxa"/>
          </w:tcPr>
          <w:p w:rsidR="00E93989" w:rsidRPr="00EC7822" w:rsidRDefault="00E93989" w:rsidP="009A53F4">
            <w:pPr>
              <w:pStyle w:val="Default"/>
              <w:tabs>
                <w:tab w:val="left" w:pos="709"/>
              </w:tabs>
              <w:jc w:val="both"/>
              <w:rPr>
                <w:sz w:val="28"/>
                <w:szCs w:val="28"/>
              </w:rPr>
            </w:pPr>
            <w:r>
              <w:rPr>
                <w:sz w:val="28"/>
                <w:szCs w:val="28"/>
              </w:rPr>
              <w:t>7</w:t>
            </w:r>
          </w:p>
        </w:tc>
        <w:tc>
          <w:tcPr>
            <w:tcW w:w="4354" w:type="dxa"/>
          </w:tcPr>
          <w:p w:rsidR="00E93989" w:rsidRPr="00E93989" w:rsidRDefault="00E93989" w:rsidP="008320B4">
            <w:pPr>
              <w:rPr>
                <w:rFonts w:ascii="Times New Roman" w:hAnsi="Times New Roman" w:cs="Times New Roman"/>
                <w:sz w:val="28"/>
                <w:szCs w:val="28"/>
              </w:rPr>
            </w:pPr>
            <w:proofErr w:type="spellStart"/>
            <w:r w:rsidRPr="00E93989">
              <w:rPr>
                <w:rFonts w:ascii="Times New Roman" w:hAnsi="Times New Roman" w:cs="Times New Roman"/>
                <w:sz w:val="28"/>
                <w:szCs w:val="28"/>
              </w:rPr>
              <w:t>бәсекелі</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келіссөздер</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жүргізу</w:t>
            </w:r>
            <w:proofErr w:type="spellEnd"/>
            <w:r w:rsidRPr="00E93989">
              <w:rPr>
                <w:rFonts w:ascii="Times New Roman" w:hAnsi="Times New Roman" w:cs="Times New Roman"/>
                <w:sz w:val="28"/>
                <w:szCs w:val="28"/>
              </w:rPr>
              <w:t xml:space="preserve"> </w:t>
            </w:r>
            <w:proofErr w:type="spellStart"/>
            <w:r w:rsidRPr="00E93989">
              <w:rPr>
                <w:rFonts w:ascii="Times New Roman" w:hAnsi="Times New Roman" w:cs="Times New Roman"/>
                <w:sz w:val="28"/>
                <w:szCs w:val="28"/>
              </w:rPr>
              <w:t>жолымен</w:t>
            </w:r>
            <w:proofErr w:type="spellEnd"/>
            <w:r w:rsidRPr="00E93989">
              <w:rPr>
                <w:rFonts w:ascii="Times New Roman" w:hAnsi="Times New Roman" w:cs="Times New Roman"/>
                <w:sz w:val="28"/>
                <w:szCs w:val="28"/>
              </w:rPr>
              <w:t xml:space="preserve"> тендер </w:t>
            </w:r>
            <w:proofErr w:type="spellStart"/>
            <w:r w:rsidRPr="00E93989">
              <w:rPr>
                <w:rFonts w:ascii="Times New Roman" w:hAnsi="Times New Roman" w:cs="Times New Roman"/>
                <w:sz w:val="28"/>
                <w:szCs w:val="28"/>
              </w:rPr>
              <w:t>өткізу</w:t>
            </w:r>
            <w:proofErr w:type="spellEnd"/>
          </w:p>
        </w:tc>
        <w:tc>
          <w:tcPr>
            <w:tcW w:w="1477" w:type="dxa"/>
          </w:tcPr>
          <w:p w:rsidR="00E93989" w:rsidRDefault="00E93989" w:rsidP="00EC7822">
            <w:pPr>
              <w:pStyle w:val="Default"/>
              <w:tabs>
                <w:tab w:val="left" w:pos="709"/>
              </w:tabs>
              <w:jc w:val="center"/>
              <w:rPr>
                <w:sz w:val="28"/>
                <w:szCs w:val="28"/>
              </w:rPr>
            </w:pPr>
            <w:r>
              <w:rPr>
                <w:sz w:val="28"/>
                <w:szCs w:val="28"/>
              </w:rPr>
              <w:t>2</w:t>
            </w:r>
          </w:p>
        </w:tc>
        <w:tc>
          <w:tcPr>
            <w:tcW w:w="1478" w:type="dxa"/>
          </w:tcPr>
          <w:p w:rsidR="00E93989" w:rsidRDefault="00E93989" w:rsidP="00EC7822">
            <w:pPr>
              <w:pStyle w:val="Default"/>
              <w:tabs>
                <w:tab w:val="left" w:pos="709"/>
              </w:tabs>
              <w:jc w:val="center"/>
              <w:rPr>
                <w:sz w:val="28"/>
                <w:szCs w:val="28"/>
              </w:rPr>
            </w:pPr>
            <w:r>
              <w:rPr>
                <w:sz w:val="28"/>
                <w:szCs w:val="28"/>
              </w:rPr>
              <w:t>57</w:t>
            </w:r>
          </w:p>
        </w:tc>
        <w:tc>
          <w:tcPr>
            <w:tcW w:w="1552" w:type="dxa"/>
          </w:tcPr>
          <w:p w:rsidR="00E93989" w:rsidRDefault="00E93989" w:rsidP="00EC7822">
            <w:pPr>
              <w:pStyle w:val="Default"/>
              <w:tabs>
                <w:tab w:val="left" w:pos="709"/>
              </w:tabs>
              <w:jc w:val="center"/>
              <w:rPr>
                <w:sz w:val="28"/>
                <w:szCs w:val="28"/>
              </w:rPr>
            </w:pPr>
            <w:r>
              <w:rPr>
                <w:sz w:val="28"/>
                <w:szCs w:val="28"/>
              </w:rPr>
              <w:t>59</w:t>
            </w:r>
          </w:p>
        </w:tc>
      </w:tr>
      <w:tr w:rsidR="00280A8A" w:rsidRPr="00280A8A" w:rsidTr="00E93989">
        <w:tc>
          <w:tcPr>
            <w:tcW w:w="4853" w:type="dxa"/>
            <w:gridSpan w:val="2"/>
          </w:tcPr>
          <w:p w:rsidR="00280A8A" w:rsidRPr="00280A8A" w:rsidRDefault="00E93989" w:rsidP="00EC7822">
            <w:pPr>
              <w:pStyle w:val="Default"/>
              <w:tabs>
                <w:tab w:val="left" w:pos="709"/>
              </w:tabs>
              <w:jc w:val="right"/>
              <w:rPr>
                <w:b/>
                <w:sz w:val="28"/>
                <w:szCs w:val="28"/>
              </w:rPr>
            </w:pPr>
            <w:r>
              <w:rPr>
                <w:b/>
                <w:sz w:val="28"/>
                <w:szCs w:val="28"/>
                <w:lang w:val="kk-KZ"/>
              </w:rPr>
              <w:t>ЖАЛПЫ</w:t>
            </w:r>
            <w:r w:rsidR="00280A8A" w:rsidRPr="00280A8A">
              <w:rPr>
                <w:b/>
                <w:sz w:val="28"/>
                <w:szCs w:val="28"/>
              </w:rPr>
              <w:t>:</w:t>
            </w:r>
          </w:p>
        </w:tc>
        <w:tc>
          <w:tcPr>
            <w:tcW w:w="1477" w:type="dxa"/>
          </w:tcPr>
          <w:p w:rsidR="00280A8A" w:rsidRPr="00280A8A" w:rsidRDefault="00280A8A" w:rsidP="00EC7822">
            <w:pPr>
              <w:pStyle w:val="Default"/>
              <w:tabs>
                <w:tab w:val="left" w:pos="709"/>
              </w:tabs>
              <w:jc w:val="center"/>
              <w:rPr>
                <w:b/>
                <w:sz w:val="28"/>
                <w:szCs w:val="28"/>
              </w:rPr>
            </w:pPr>
            <w:r w:rsidRPr="00280A8A">
              <w:rPr>
                <w:b/>
                <w:sz w:val="28"/>
                <w:szCs w:val="28"/>
              </w:rPr>
              <w:t>668</w:t>
            </w:r>
          </w:p>
        </w:tc>
        <w:tc>
          <w:tcPr>
            <w:tcW w:w="1478" w:type="dxa"/>
          </w:tcPr>
          <w:p w:rsidR="00280A8A" w:rsidRPr="00280A8A" w:rsidRDefault="00280A8A" w:rsidP="00EC7822">
            <w:pPr>
              <w:pStyle w:val="Default"/>
              <w:tabs>
                <w:tab w:val="left" w:pos="709"/>
              </w:tabs>
              <w:jc w:val="center"/>
              <w:rPr>
                <w:b/>
                <w:sz w:val="28"/>
                <w:szCs w:val="28"/>
              </w:rPr>
            </w:pPr>
            <w:r w:rsidRPr="00280A8A">
              <w:rPr>
                <w:b/>
                <w:sz w:val="28"/>
                <w:szCs w:val="28"/>
              </w:rPr>
              <w:t>272</w:t>
            </w:r>
          </w:p>
        </w:tc>
        <w:tc>
          <w:tcPr>
            <w:tcW w:w="1552" w:type="dxa"/>
          </w:tcPr>
          <w:p w:rsidR="00280A8A" w:rsidRPr="00280A8A" w:rsidRDefault="00280A8A" w:rsidP="00EC7822">
            <w:pPr>
              <w:pStyle w:val="Default"/>
              <w:tabs>
                <w:tab w:val="left" w:pos="709"/>
              </w:tabs>
              <w:jc w:val="center"/>
              <w:rPr>
                <w:b/>
                <w:sz w:val="28"/>
                <w:szCs w:val="28"/>
              </w:rPr>
            </w:pPr>
            <w:r w:rsidRPr="00280A8A">
              <w:rPr>
                <w:b/>
                <w:sz w:val="28"/>
                <w:szCs w:val="28"/>
              </w:rPr>
              <w:t>940</w:t>
            </w:r>
          </w:p>
        </w:tc>
      </w:tr>
    </w:tbl>
    <w:p w:rsidR="009A53F4" w:rsidRDefault="009A53F4" w:rsidP="009A53F4">
      <w:pPr>
        <w:pStyle w:val="Default"/>
        <w:tabs>
          <w:tab w:val="left" w:pos="709"/>
        </w:tabs>
        <w:ind w:firstLine="709"/>
        <w:jc w:val="both"/>
        <w:rPr>
          <w:sz w:val="28"/>
          <w:szCs w:val="28"/>
        </w:rPr>
      </w:pPr>
      <w:r>
        <w:rPr>
          <w:sz w:val="28"/>
          <w:szCs w:val="28"/>
        </w:rPr>
        <w:t xml:space="preserve"> </w:t>
      </w:r>
    </w:p>
    <w:p w:rsidR="009A53F4" w:rsidRDefault="00E93989" w:rsidP="00614F22">
      <w:pPr>
        <w:ind w:firstLine="709"/>
        <w:jc w:val="both"/>
        <w:rPr>
          <w:rFonts w:ascii="Times New Roman" w:hAnsi="Times New Roman" w:cs="Times New Roman"/>
          <w:sz w:val="28"/>
          <w:szCs w:val="28"/>
          <w:lang w:val="kk-KZ"/>
        </w:rPr>
      </w:pPr>
      <w:bookmarkStart w:id="0" w:name="_GoBack"/>
      <w:bookmarkEnd w:id="0"/>
      <w:r w:rsidRPr="00E93989">
        <w:rPr>
          <w:rFonts w:ascii="Times New Roman" w:hAnsi="Times New Roman" w:cs="Times New Roman"/>
          <w:sz w:val="28"/>
          <w:szCs w:val="28"/>
          <w:lang w:val="kk-KZ"/>
        </w:rPr>
        <w:t>Талданып отырған кезеңде мемлекеттік және бақылаушы органдар тексерістер жүргізген жоқ, прокурорлық қадағалау актілері, сот актілері түскен жоқ.</w:t>
      </w:r>
    </w:p>
    <w:p w:rsidR="00614F22" w:rsidRPr="00E93989" w:rsidRDefault="00614F22" w:rsidP="00614F22">
      <w:pPr>
        <w:spacing w:line="240" w:lineRule="auto"/>
        <w:ind w:firstLine="709"/>
        <w:jc w:val="both"/>
        <w:rPr>
          <w:sz w:val="28"/>
          <w:szCs w:val="28"/>
          <w:lang w:val="kk-KZ"/>
        </w:rPr>
      </w:pPr>
    </w:p>
    <w:p w:rsidR="002C0928" w:rsidRPr="00E93989" w:rsidRDefault="002C0928" w:rsidP="002C0928">
      <w:pPr>
        <w:pStyle w:val="Default"/>
        <w:jc w:val="both"/>
        <w:rPr>
          <w:sz w:val="28"/>
          <w:szCs w:val="28"/>
          <w:lang w:val="kk-KZ"/>
        </w:rPr>
      </w:pPr>
      <w:r w:rsidRPr="00E93989">
        <w:rPr>
          <w:b/>
          <w:bCs/>
          <w:sz w:val="28"/>
          <w:szCs w:val="28"/>
          <w:lang w:val="kk-KZ"/>
        </w:rPr>
        <w:t xml:space="preserve">3. </w:t>
      </w:r>
      <w:r w:rsidR="00E93989" w:rsidRPr="00E93989">
        <w:rPr>
          <w:b/>
          <w:bCs/>
          <w:sz w:val="28"/>
          <w:szCs w:val="28"/>
          <w:lang w:val="kk-KZ"/>
        </w:rPr>
        <w:t>Қорытынды бөлім</w:t>
      </w:r>
      <w:r w:rsidRPr="00E93989">
        <w:rPr>
          <w:b/>
          <w:bCs/>
          <w:sz w:val="28"/>
          <w:szCs w:val="28"/>
          <w:lang w:val="kk-KZ"/>
        </w:rPr>
        <w:t xml:space="preserve">. </w:t>
      </w:r>
    </w:p>
    <w:p w:rsidR="002C0928" w:rsidRPr="00E93989" w:rsidRDefault="002C0928" w:rsidP="002C0928">
      <w:pPr>
        <w:pStyle w:val="Default"/>
        <w:jc w:val="both"/>
        <w:rPr>
          <w:sz w:val="28"/>
          <w:szCs w:val="28"/>
          <w:lang w:val="kk-KZ"/>
        </w:rPr>
      </w:pPr>
    </w:p>
    <w:p w:rsidR="00C32FFE" w:rsidRPr="00E93989" w:rsidRDefault="00E93989" w:rsidP="00677EF5">
      <w:pPr>
        <w:pStyle w:val="a3"/>
        <w:shd w:val="clear" w:color="auto" w:fill="FFFFFF"/>
        <w:spacing w:before="0" w:beforeAutospacing="0" w:after="0" w:afterAutospacing="0"/>
        <w:ind w:firstLine="709"/>
        <w:jc w:val="both"/>
        <w:textAlignment w:val="baseline"/>
        <w:rPr>
          <w:rStyle w:val="a4"/>
          <w:b w:val="0"/>
          <w:sz w:val="28"/>
          <w:szCs w:val="28"/>
          <w:bdr w:val="none" w:sz="0" w:space="0" w:color="auto" w:frame="1"/>
          <w:lang w:val="kk-KZ"/>
        </w:rPr>
      </w:pPr>
      <w:r w:rsidRPr="00E93989">
        <w:rPr>
          <w:rStyle w:val="a4"/>
          <w:b w:val="0"/>
          <w:sz w:val="28"/>
          <w:szCs w:val="28"/>
          <w:bdr w:val="none" w:sz="0" w:space="0" w:color="auto" w:frame="1"/>
          <w:lang w:val="kk-KZ"/>
        </w:rPr>
        <w:t>Серіктестік қызметіндегі сыбайлас жемқорлық тәуекелдеріне, сыбайлас жемқорлық құқық бұзушылықтар жасауға ықпал ететін себептер мен жағдайлардың туындау мүмкіндіктеріне жүргізілген ішкі талдау қорытындылары бойынша анықталған жоқ.</w:t>
      </w:r>
    </w:p>
    <w:p w:rsidR="00D44BB9" w:rsidRPr="00E93989" w:rsidRDefault="00D44BB9" w:rsidP="00D44BB9">
      <w:pPr>
        <w:pStyle w:val="a3"/>
        <w:shd w:val="clear" w:color="auto" w:fill="FFFFFF"/>
        <w:spacing w:before="0" w:beforeAutospacing="0" w:after="0" w:afterAutospacing="0"/>
        <w:textAlignment w:val="baseline"/>
        <w:rPr>
          <w:rFonts w:ascii="Arial" w:hAnsi="Arial" w:cs="Arial"/>
          <w:color w:val="000000"/>
          <w:sz w:val="21"/>
          <w:szCs w:val="21"/>
          <w:lang w:val="kk-KZ"/>
        </w:rPr>
      </w:pPr>
    </w:p>
    <w:p w:rsidR="00406767" w:rsidRPr="00E93989" w:rsidRDefault="00D44BB9" w:rsidP="00406767">
      <w:pPr>
        <w:pStyle w:val="a3"/>
        <w:shd w:val="clear" w:color="auto" w:fill="FFFFFF"/>
        <w:spacing w:before="0" w:beforeAutospacing="0" w:after="0" w:afterAutospacing="0"/>
        <w:jc w:val="center"/>
        <w:rPr>
          <w:b/>
          <w:i/>
          <w:iCs/>
          <w:color w:val="151515"/>
          <w:sz w:val="28"/>
          <w:szCs w:val="28"/>
          <w:lang w:val="kk-KZ"/>
        </w:rPr>
      </w:pPr>
      <w:r w:rsidRPr="00E93989">
        <w:rPr>
          <w:b/>
          <w:i/>
          <w:sz w:val="28"/>
          <w:szCs w:val="28"/>
          <w:lang w:val="kk-KZ"/>
        </w:rPr>
        <w:t xml:space="preserve"> </w:t>
      </w:r>
      <w:r w:rsidR="00E93989" w:rsidRPr="00E93989">
        <w:rPr>
          <w:b/>
          <w:i/>
          <w:sz w:val="28"/>
          <w:szCs w:val="28"/>
          <w:lang w:val="kk-KZ"/>
        </w:rPr>
        <w:t>Серіктестік қызметіндегі сыбайлас жемқорлық тәуекелдерін ішкі талдау нәтижелері бойынша:</w:t>
      </w:r>
    </w:p>
    <w:p w:rsidR="004E5DB8" w:rsidRPr="00E93989" w:rsidRDefault="004E5DB8" w:rsidP="00406767">
      <w:pPr>
        <w:pStyle w:val="a3"/>
        <w:shd w:val="clear" w:color="auto" w:fill="FFFFFF"/>
        <w:spacing w:before="0" w:beforeAutospacing="0" w:after="0" w:afterAutospacing="0"/>
        <w:jc w:val="center"/>
        <w:rPr>
          <w:b/>
          <w:i/>
          <w:iCs/>
          <w:color w:val="151515"/>
          <w:sz w:val="18"/>
          <w:szCs w:val="18"/>
          <w:lang w:val="kk-KZ"/>
        </w:rPr>
      </w:pPr>
    </w:p>
    <w:p w:rsidR="00E93989" w:rsidRPr="00E93989" w:rsidRDefault="00E93989" w:rsidP="00E93989">
      <w:pPr>
        <w:pStyle w:val="Default"/>
        <w:jc w:val="both"/>
        <w:rPr>
          <w:sz w:val="28"/>
          <w:szCs w:val="28"/>
          <w:lang w:val="kk-KZ"/>
        </w:rPr>
      </w:pPr>
      <w:r w:rsidRPr="00E93989">
        <w:rPr>
          <w:sz w:val="28"/>
          <w:szCs w:val="28"/>
          <w:lang w:val="kk-KZ"/>
        </w:rPr>
        <w:t xml:space="preserve">1. Талдау анықтамасын мәлімет үшін </w:t>
      </w:r>
      <w:r>
        <w:rPr>
          <w:sz w:val="28"/>
          <w:szCs w:val="28"/>
          <w:lang w:val="kk-KZ"/>
        </w:rPr>
        <w:t>«</w:t>
      </w:r>
      <w:r w:rsidRPr="00E93989">
        <w:rPr>
          <w:sz w:val="28"/>
          <w:szCs w:val="28"/>
          <w:lang w:val="kk-KZ"/>
        </w:rPr>
        <w:t>Қаз</w:t>
      </w:r>
      <w:r>
        <w:rPr>
          <w:sz w:val="28"/>
          <w:szCs w:val="28"/>
          <w:lang w:val="kk-KZ"/>
        </w:rPr>
        <w:t>М</w:t>
      </w:r>
      <w:r w:rsidRPr="00E93989">
        <w:rPr>
          <w:sz w:val="28"/>
          <w:szCs w:val="28"/>
          <w:lang w:val="kk-KZ"/>
        </w:rPr>
        <w:t>ұнай</w:t>
      </w:r>
      <w:r>
        <w:rPr>
          <w:sz w:val="28"/>
          <w:szCs w:val="28"/>
          <w:lang w:val="kk-KZ"/>
        </w:rPr>
        <w:t>Г</w:t>
      </w:r>
      <w:r w:rsidRPr="00E93989">
        <w:rPr>
          <w:sz w:val="28"/>
          <w:szCs w:val="28"/>
          <w:lang w:val="kk-KZ"/>
        </w:rPr>
        <w:t>аз</w:t>
      </w:r>
      <w:r>
        <w:rPr>
          <w:sz w:val="28"/>
          <w:szCs w:val="28"/>
          <w:lang w:val="kk-KZ"/>
        </w:rPr>
        <w:t>»</w:t>
      </w:r>
      <w:r w:rsidRPr="00E93989">
        <w:rPr>
          <w:sz w:val="28"/>
          <w:szCs w:val="28"/>
          <w:lang w:val="kk-KZ"/>
        </w:rPr>
        <w:t xml:space="preserve"> АҚ комплаенс қызметіне жібер</w:t>
      </w:r>
      <w:r>
        <w:rPr>
          <w:sz w:val="28"/>
          <w:szCs w:val="28"/>
          <w:lang w:val="kk-KZ"/>
        </w:rPr>
        <w:t>іл</w:t>
      </w:r>
      <w:r w:rsidRPr="00E93989">
        <w:rPr>
          <w:sz w:val="28"/>
          <w:szCs w:val="28"/>
          <w:lang w:val="kk-KZ"/>
        </w:rPr>
        <w:t>сін.</w:t>
      </w:r>
    </w:p>
    <w:p w:rsidR="00E93989" w:rsidRPr="00E734F1" w:rsidRDefault="00E93989" w:rsidP="00E93989">
      <w:pPr>
        <w:pStyle w:val="Default"/>
        <w:jc w:val="both"/>
        <w:rPr>
          <w:sz w:val="28"/>
          <w:szCs w:val="28"/>
          <w:lang w:val="kk-KZ"/>
        </w:rPr>
      </w:pPr>
      <w:r w:rsidRPr="00E734F1">
        <w:rPr>
          <w:sz w:val="28"/>
          <w:szCs w:val="28"/>
          <w:lang w:val="kk-KZ"/>
        </w:rPr>
        <w:t>2. Сыбайлас жемқорлық тәуекелдеріне жол бермеу үшін сыбайлас жемқорлық құқық бұзушылықтардың алдын алу бойынша тұрақты негізде жұмыс жүргіз</w:t>
      </w:r>
      <w:r>
        <w:rPr>
          <w:sz w:val="28"/>
          <w:szCs w:val="28"/>
          <w:lang w:val="kk-KZ"/>
        </w:rPr>
        <w:t>ілсін</w:t>
      </w:r>
      <w:r w:rsidRPr="00E734F1">
        <w:rPr>
          <w:sz w:val="28"/>
          <w:szCs w:val="28"/>
          <w:lang w:val="kk-KZ"/>
        </w:rPr>
        <w:t>.</w:t>
      </w:r>
    </w:p>
    <w:p w:rsidR="002C0928" w:rsidRPr="00E734F1" w:rsidRDefault="00E93989" w:rsidP="00E93989">
      <w:pPr>
        <w:pStyle w:val="Default"/>
        <w:jc w:val="both"/>
        <w:rPr>
          <w:sz w:val="28"/>
          <w:szCs w:val="28"/>
          <w:lang w:val="kk-KZ"/>
        </w:rPr>
      </w:pPr>
      <w:r w:rsidRPr="00E734F1">
        <w:rPr>
          <w:sz w:val="28"/>
          <w:szCs w:val="28"/>
          <w:lang w:val="kk-KZ"/>
        </w:rPr>
        <w:t xml:space="preserve">3. Сыбайлас жемқорлық тәуекелдерін ішкі талдау нәтижелері </w:t>
      </w:r>
      <w:r>
        <w:rPr>
          <w:sz w:val="28"/>
          <w:szCs w:val="28"/>
          <w:lang w:val="kk-KZ"/>
        </w:rPr>
        <w:t>С</w:t>
      </w:r>
      <w:r w:rsidRPr="00E734F1">
        <w:rPr>
          <w:sz w:val="28"/>
          <w:szCs w:val="28"/>
          <w:lang w:val="kk-KZ"/>
        </w:rPr>
        <w:t>еріктестіктің корпоративтік сайтында орналастырылсын.</w:t>
      </w:r>
    </w:p>
    <w:p w:rsidR="004E5DB8" w:rsidRPr="00E734F1" w:rsidRDefault="004E5DB8" w:rsidP="002C0928">
      <w:pPr>
        <w:pStyle w:val="Default"/>
        <w:jc w:val="both"/>
        <w:rPr>
          <w:sz w:val="28"/>
          <w:szCs w:val="28"/>
          <w:lang w:val="kk-KZ"/>
        </w:rPr>
      </w:pPr>
    </w:p>
    <w:p w:rsidR="00B77125" w:rsidRPr="00E734F1" w:rsidRDefault="00B77125" w:rsidP="002C0928">
      <w:pPr>
        <w:pStyle w:val="Default"/>
        <w:jc w:val="both"/>
        <w:rPr>
          <w:sz w:val="28"/>
          <w:szCs w:val="28"/>
          <w:lang w:val="kk-KZ"/>
        </w:rPr>
      </w:pPr>
    </w:p>
    <w:p w:rsidR="00E93989" w:rsidRDefault="00E93989" w:rsidP="00E9398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w:t>
      </w:r>
      <w:r w:rsidRPr="00E93989">
        <w:rPr>
          <w:rFonts w:ascii="Times New Roman" w:hAnsi="Times New Roman" w:cs="Times New Roman"/>
          <w:b/>
          <w:sz w:val="28"/>
          <w:szCs w:val="28"/>
          <w:lang w:val="kk-KZ"/>
        </w:rPr>
        <w:t>емлекеттік органдармен</w:t>
      </w:r>
      <w:r w:rsidRPr="00E734F1">
        <w:rPr>
          <w:rFonts w:ascii="Times New Roman" w:hAnsi="Times New Roman" w:cs="Times New Roman"/>
          <w:b/>
          <w:sz w:val="28"/>
          <w:szCs w:val="28"/>
          <w:lang w:val="kk-KZ"/>
        </w:rPr>
        <w:t xml:space="preserve">                                            </w:t>
      </w:r>
    </w:p>
    <w:p w:rsidR="00291A2D" w:rsidRPr="00E93989" w:rsidRDefault="00E93989" w:rsidP="00E9398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ө</w:t>
      </w:r>
      <w:r w:rsidRPr="00E93989">
        <w:rPr>
          <w:rFonts w:ascii="Times New Roman" w:hAnsi="Times New Roman" w:cs="Times New Roman"/>
          <w:b/>
          <w:sz w:val="28"/>
          <w:szCs w:val="28"/>
          <w:lang w:val="kk-KZ"/>
        </w:rPr>
        <w:t xml:space="preserve">зара </w:t>
      </w:r>
      <w:r>
        <w:rPr>
          <w:rFonts w:ascii="Times New Roman" w:hAnsi="Times New Roman" w:cs="Times New Roman"/>
          <w:b/>
          <w:sz w:val="28"/>
          <w:szCs w:val="28"/>
          <w:lang w:val="kk-KZ"/>
        </w:rPr>
        <w:t xml:space="preserve">іс-қимыл жөніндегі бас менеджер                        </w:t>
      </w:r>
      <w:r w:rsidR="00127A9F" w:rsidRPr="00E734F1">
        <w:rPr>
          <w:rFonts w:ascii="Times New Roman" w:hAnsi="Times New Roman" w:cs="Times New Roman"/>
          <w:b/>
          <w:sz w:val="28"/>
          <w:szCs w:val="28"/>
          <w:lang w:val="kk-KZ"/>
        </w:rPr>
        <w:t>Д</w:t>
      </w:r>
      <w:r w:rsidR="00291A2D" w:rsidRPr="00E734F1">
        <w:rPr>
          <w:rFonts w:ascii="Times New Roman" w:hAnsi="Times New Roman" w:cs="Times New Roman"/>
          <w:b/>
          <w:sz w:val="28"/>
          <w:szCs w:val="28"/>
          <w:lang w:val="kk-KZ"/>
        </w:rPr>
        <w:t xml:space="preserve">. </w:t>
      </w:r>
      <w:r w:rsidR="00127A9F" w:rsidRPr="00E734F1">
        <w:rPr>
          <w:rFonts w:ascii="Times New Roman" w:hAnsi="Times New Roman" w:cs="Times New Roman"/>
          <w:b/>
          <w:sz w:val="28"/>
          <w:szCs w:val="28"/>
          <w:lang w:val="kk-KZ"/>
        </w:rPr>
        <w:t>Елемесова</w:t>
      </w:r>
    </w:p>
    <w:p w:rsidR="00127A9F" w:rsidRPr="00E734F1" w:rsidRDefault="00127A9F" w:rsidP="004E5DB8">
      <w:pPr>
        <w:spacing w:after="0" w:line="240" w:lineRule="auto"/>
        <w:rPr>
          <w:rFonts w:ascii="Times New Roman" w:hAnsi="Times New Roman" w:cs="Times New Roman"/>
          <w:b/>
          <w:sz w:val="28"/>
          <w:szCs w:val="28"/>
          <w:lang w:val="kk-KZ"/>
        </w:rPr>
      </w:pPr>
    </w:p>
    <w:p w:rsidR="00127A9F" w:rsidRPr="00E734F1" w:rsidRDefault="00E93989" w:rsidP="004E5DB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Келісілді</w:t>
      </w:r>
      <w:r w:rsidR="00127A9F" w:rsidRPr="00E734F1">
        <w:rPr>
          <w:rFonts w:ascii="Times New Roman" w:hAnsi="Times New Roman" w:cs="Times New Roman"/>
          <w:b/>
          <w:sz w:val="28"/>
          <w:szCs w:val="28"/>
          <w:lang w:val="kk-KZ"/>
        </w:rPr>
        <w:t>:</w:t>
      </w:r>
    </w:p>
    <w:p w:rsidR="00127A9F" w:rsidRPr="00E734F1" w:rsidRDefault="00127A9F" w:rsidP="004E5DB8">
      <w:pPr>
        <w:spacing w:after="0" w:line="240" w:lineRule="auto"/>
        <w:rPr>
          <w:rFonts w:ascii="Times New Roman" w:hAnsi="Times New Roman" w:cs="Times New Roman"/>
          <w:b/>
          <w:sz w:val="28"/>
          <w:szCs w:val="28"/>
          <w:lang w:val="kk-KZ"/>
        </w:rPr>
      </w:pPr>
    </w:p>
    <w:p w:rsidR="00E93989" w:rsidRDefault="00E93989" w:rsidP="00E9398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w:t>
      </w:r>
      <w:r w:rsidRPr="00E734F1">
        <w:rPr>
          <w:rFonts w:ascii="Times New Roman" w:hAnsi="Times New Roman" w:cs="Times New Roman"/>
          <w:b/>
          <w:sz w:val="28"/>
          <w:szCs w:val="28"/>
          <w:lang w:val="kk-KZ"/>
        </w:rPr>
        <w:t>дам ресурстарын басқару</w:t>
      </w:r>
      <w:r>
        <w:rPr>
          <w:rFonts w:ascii="Times New Roman" w:hAnsi="Times New Roman" w:cs="Times New Roman"/>
          <w:b/>
          <w:sz w:val="28"/>
          <w:szCs w:val="28"/>
          <w:lang w:val="kk-KZ"/>
        </w:rPr>
        <w:t xml:space="preserve"> </w:t>
      </w:r>
      <w:r w:rsidRPr="00E734F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жөніндегі </w:t>
      </w:r>
    </w:p>
    <w:p w:rsidR="00614F22" w:rsidRDefault="00E93989" w:rsidP="004E5DB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бас</w:t>
      </w:r>
      <w:r w:rsidRPr="00E734F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сарапшы                                                                           </w:t>
      </w:r>
      <w:r w:rsidRPr="00E734F1">
        <w:rPr>
          <w:rFonts w:ascii="Times New Roman" w:hAnsi="Times New Roman" w:cs="Times New Roman"/>
          <w:b/>
          <w:sz w:val="28"/>
          <w:szCs w:val="28"/>
          <w:lang w:val="kk-KZ"/>
        </w:rPr>
        <w:t>Н. Н</w:t>
      </w:r>
      <w:r>
        <w:rPr>
          <w:rFonts w:ascii="Times New Roman" w:hAnsi="Times New Roman" w:cs="Times New Roman"/>
          <w:b/>
          <w:sz w:val="28"/>
          <w:szCs w:val="28"/>
          <w:lang w:val="kk-KZ"/>
        </w:rPr>
        <w:t>ә</w:t>
      </w:r>
      <w:r w:rsidR="00127A9F" w:rsidRPr="00E734F1">
        <w:rPr>
          <w:rFonts w:ascii="Times New Roman" w:hAnsi="Times New Roman" w:cs="Times New Roman"/>
          <w:b/>
          <w:sz w:val="28"/>
          <w:szCs w:val="28"/>
          <w:lang w:val="kk-KZ"/>
        </w:rPr>
        <w:t xml:space="preserve">биева  </w:t>
      </w:r>
    </w:p>
    <w:p w:rsidR="00127A9F" w:rsidRPr="00E734F1" w:rsidRDefault="00127A9F" w:rsidP="004E5DB8">
      <w:pPr>
        <w:spacing w:after="0" w:line="240" w:lineRule="auto"/>
        <w:rPr>
          <w:rFonts w:ascii="Times New Roman" w:hAnsi="Times New Roman" w:cs="Times New Roman"/>
          <w:b/>
          <w:sz w:val="28"/>
          <w:szCs w:val="28"/>
          <w:lang w:val="kk-KZ"/>
        </w:rPr>
      </w:pPr>
      <w:r w:rsidRPr="00E734F1">
        <w:rPr>
          <w:rFonts w:ascii="Times New Roman" w:hAnsi="Times New Roman" w:cs="Times New Roman"/>
          <w:b/>
          <w:sz w:val="28"/>
          <w:szCs w:val="28"/>
          <w:lang w:val="kk-KZ"/>
        </w:rPr>
        <w:t xml:space="preserve">  </w:t>
      </w:r>
    </w:p>
    <w:p w:rsidR="00127A9F" w:rsidRPr="00291A2D" w:rsidRDefault="00E93989" w:rsidP="004E5DB8">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 xml:space="preserve">Әкімшілік қызмет басшысы                                         </w:t>
      </w:r>
      <w:r w:rsidR="00127A9F">
        <w:rPr>
          <w:rFonts w:ascii="Times New Roman" w:hAnsi="Times New Roman" w:cs="Times New Roman"/>
          <w:b/>
          <w:sz w:val="28"/>
          <w:szCs w:val="28"/>
        </w:rPr>
        <w:t xml:space="preserve"> А. Ахметжанов                                      </w:t>
      </w:r>
    </w:p>
    <w:sectPr w:rsidR="00127A9F" w:rsidRPr="0029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CD473"/>
    <w:multiLevelType w:val="hybridMultilevel"/>
    <w:tmpl w:val="79D8B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24C20"/>
    <w:multiLevelType w:val="hybridMultilevel"/>
    <w:tmpl w:val="B139E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3442CB"/>
    <w:multiLevelType w:val="hybridMultilevel"/>
    <w:tmpl w:val="98AA9A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04995B"/>
    <w:multiLevelType w:val="hybridMultilevel"/>
    <w:tmpl w:val="CCE0C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C71191"/>
    <w:multiLevelType w:val="hybridMultilevel"/>
    <w:tmpl w:val="C73BA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CD738D"/>
    <w:multiLevelType w:val="hybridMultilevel"/>
    <w:tmpl w:val="EBA3E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33B9FB"/>
    <w:multiLevelType w:val="hybridMultilevel"/>
    <w:tmpl w:val="3E0BF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8F5396"/>
    <w:multiLevelType w:val="hybridMultilevel"/>
    <w:tmpl w:val="F918B4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A0F8B2"/>
    <w:multiLevelType w:val="hybridMultilevel"/>
    <w:tmpl w:val="DE8B7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E8F578"/>
    <w:multiLevelType w:val="hybridMultilevel"/>
    <w:tmpl w:val="6A62D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5D2D00"/>
    <w:multiLevelType w:val="hybridMultilevel"/>
    <w:tmpl w:val="F1A06B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1C238C"/>
    <w:multiLevelType w:val="hybridMultilevel"/>
    <w:tmpl w:val="F896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71071C"/>
    <w:multiLevelType w:val="hybridMultilevel"/>
    <w:tmpl w:val="3FD4152C"/>
    <w:lvl w:ilvl="0" w:tplc="86D07862">
      <w:start w:val="1"/>
      <w:numFmt w:val="decimal"/>
      <w:lvlText w:val="%1."/>
      <w:lvlJc w:val="left"/>
      <w:pPr>
        <w:ind w:left="2629" w:hanging="360"/>
      </w:pPr>
      <w:rPr>
        <w:rFonts w:hint="default"/>
        <w:lang w:val="kk-KZ"/>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15:restartNumberingAfterBreak="0">
    <w:nsid w:val="5D821B5C"/>
    <w:multiLevelType w:val="hybridMultilevel"/>
    <w:tmpl w:val="872E5A8A"/>
    <w:lvl w:ilvl="0" w:tplc="41C45BA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0"/>
  </w:num>
  <w:num w:numId="2">
    <w:abstractNumId w:val="7"/>
  </w:num>
  <w:num w:numId="3">
    <w:abstractNumId w:val="4"/>
  </w:num>
  <w:num w:numId="4">
    <w:abstractNumId w:val="5"/>
  </w:num>
  <w:num w:numId="5">
    <w:abstractNumId w:val="8"/>
  </w:num>
  <w:num w:numId="6">
    <w:abstractNumId w:val="6"/>
  </w:num>
  <w:num w:numId="7">
    <w:abstractNumId w:val="2"/>
  </w:num>
  <w:num w:numId="8">
    <w:abstractNumId w:val="3"/>
  </w:num>
  <w:num w:numId="9">
    <w:abstractNumId w:val="0"/>
  </w:num>
  <w:num w:numId="10">
    <w:abstractNumId w:val="1"/>
  </w:num>
  <w:num w:numId="11">
    <w:abstractNumId w:val="9"/>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28"/>
    <w:rsid w:val="00013288"/>
    <w:rsid w:val="0001353B"/>
    <w:rsid w:val="00035685"/>
    <w:rsid w:val="000A5170"/>
    <w:rsid w:val="000A6837"/>
    <w:rsid w:val="000B7177"/>
    <w:rsid w:val="000D7505"/>
    <w:rsid w:val="00100D62"/>
    <w:rsid w:val="00125B1C"/>
    <w:rsid w:val="00127A9F"/>
    <w:rsid w:val="00140153"/>
    <w:rsid w:val="00162F39"/>
    <w:rsid w:val="00164FF7"/>
    <w:rsid w:val="00187471"/>
    <w:rsid w:val="001A3CFE"/>
    <w:rsid w:val="001C7A73"/>
    <w:rsid w:val="001E2703"/>
    <w:rsid w:val="001E274A"/>
    <w:rsid w:val="001E6918"/>
    <w:rsid w:val="00206B45"/>
    <w:rsid w:val="00233597"/>
    <w:rsid w:val="002453E3"/>
    <w:rsid w:val="00256D8C"/>
    <w:rsid w:val="00270FA6"/>
    <w:rsid w:val="00280A8A"/>
    <w:rsid w:val="00285A8D"/>
    <w:rsid w:val="00291A2D"/>
    <w:rsid w:val="002B112C"/>
    <w:rsid w:val="002C0928"/>
    <w:rsid w:val="002E54E1"/>
    <w:rsid w:val="003338A9"/>
    <w:rsid w:val="003455B8"/>
    <w:rsid w:val="00355EBA"/>
    <w:rsid w:val="00365BE1"/>
    <w:rsid w:val="003C245B"/>
    <w:rsid w:val="003C5EBC"/>
    <w:rsid w:val="003F28D2"/>
    <w:rsid w:val="004064CE"/>
    <w:rsid w:val="00406767"/>
    <w:rsid w:val="00420C81"/>
    <w:rsid w:val="00422E76"/>
    <w:rsid w:val="004312CF"/>
    <w:rsid w:val="00471E7D"/>
    <w:rsid w:val="00486B15"/>
    <w:rsid w:val="004D4C2C"/>
    <w:rsid w:val="004E5DB8"/>
    <w:rsid w:val="00503644"/>
    <w:rsid w:val="00557644"/>
    <w:rsid w:val="005C5D78"/>
    <w:rsid w:val="005E41A7"/>
    <w:rsid w:val="00614F22"/>
    <w:rsid w:val="00615AF0"/>
    <w:rsid w:val="0064122B"/>
    <w:rsid w:val="006422A6"/>
    <w:rsid w:val="006545AC"/>
    <w:rsid w:val="00663889"/>
    <w:rsid w:val="00666396"/>
    <w:rsid w:val="00677477"/>
    <w:rsid w:val="00677EF5"/>
    <w:rsid w:val="006971BE"/>
    <w:rsid w:val="007040E6"/>
    <w:rsid w:val="00704796"/>
    <w:rsid w:val="00715D20"/>
    <w:rsid w:val="00722F1D"/>
    <w:rsid w:val="00742FFC"/>
    <w:rsid w:val="00753246"/>
    <w:rsid w:val="0075453B"/>
    <w:rsid w:val="00763985"/>
    <w:rsid w:val="007735DF"/>
    <w:rsid w:val="007A775A"/>
    <w:rsid w:val="007D7844"/>
    <w:rsid w:val="007E4E50"/>
    <w:rsid w:val="007F4ADD"/>
    <w:rsid w:val="008040CF"/>
    <w:rsid w:val="0081472B"/>
    <w:rsid w:val="00826EE6"/>
    <w:rsid w:val="00847016"/>
    <w:rsid w:val="00861A27"/>
    <w:rsid w:val="00862F94"/>
    <w:rsid w:val="0087727C"/>
    <w:rsid w:val="008A000F"/>
    <w:rsid w:val="008A149F"/>
    <w:rsid w:val="008C68D0"/>
    <w:rsid w:val="008F2436"/>
    <w:rsid w:val="00943788"/>
    <w:rsid w:val="00974F3D"/>
    <w:rsid w:val="00991058"/>
    <w:rsid w:val="0099377D"/>
    <w:rsid w:val="009A53F4"/>
    <w:rsid w:val="009C1776"/>
    <w:rsid w:val="009C1B21"/>
    <w:rsid w:val="009E7DDD"/>
    <w:rsid w:val="00A2761D"/>
    <w:rsid w:val="00A366B4"/>
    <w:rsid w:val="00A444D4"/>
    <w:rsid w:val="00A5116B"/>
    <w:rsid w:val="00A94DE5"/>
    <w:rsid w:val="00AA2331"/>
    <w:rsid w:val="00AB180F"/>
    <w:rsid w:val="00AC6017"/>
    <w:rsid w:val="00AE430E"/>
    <w:rsid w:val="00AF0D9A"/>
    <w:rsid w:val="00AF0FEA"/>
    <w:rsid w:val="00B77125"/>
    <w:rsid w:val="00BA14FD"/>
    <w:rsid w:val="00BA2433"/>
    <w:rsid w:val="00BB7F90"/>
    <w:rsid w:val="00BD1163"/>
    <w:rsid w:val="00BE5D3D"/>
    <w:rsid w:val="00C32FFE"/>
    <w:rsid w:val="00C84145"/>
    <w:rsid w:val="00CB3ECC"/>
    <w:rsid w:val="00CC0712"/>
    <w:rsid w:val="00CD563A"/>
    <w:rsid w:val="00D007C5"/>
    <w:rsid w:val="00D030A2"/>
    <w:rsid w:val="00D44BB9"/>
    <w:rsid w:val="00D55A79"/>
    <w:rsid w:val="00D62763"/>
    <w:rsid w:val="00D86FA8"/>
    <w:rsid w:val="00DE6544"/>
    <w:rsid w:val="00E2052E"/>
    <w:rsid w:val="00E54AA3"/>
    <w:rsid w:val="00E64382"/>
    <w:rsid w:val="00E66600"/>
    <w:rsid w:val="00E734F1"/>
    <w:rsid w:val="00E76692"/>
    <w:rsid w:val="00E93989"/>
    <w:rsid w:val="00EB42B1"/>
    <w:rsid w:val="00EC7822"/>
    <w:rsid w:val="00EE4A1B"/>
    <w:rsid w:val="00F07426"/>
    <w:rsid w:val="00F11D53"/>
    <w:rsid w:val="00F2044B"/>
    <w:rsid w:val="00F9292A"/>
    <w:rsid w:val="00FA4157"/>
    <w:rsid w:val="00FE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6A72"/>
  <w15:docId w15:val="{FBD49DFF-3419-491A-8077-46DD5AB5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092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14FD"/>
    <w:rPr>
      <w:b/>
      <w:bCs/>
    </w:rPr>
  </w:style>
  <w:style w:type="table" w:styleId="a5">
    <w:name w:val="Table Grid"/>
    <w:basedOn w:val="a1"/>
    <w:uiPriority w:val="39"/>
    <w:rsid w:val="00EC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06767"/>
    <w:rPr>
      <w:i/>
      <w:iCs/>
    </w:rPr>
  </w:style>
  <w:style w:type="paragraph" w:styleId="a7">
    <w:name w:val="List Paragraph"/>
    <w:basedOn w:val="a"/>
    <w:uiPriority w:val="34"/>
    <w:qFormat/>
    <w:rsid w:val="00C32FFE"/>
    <w:pPr>
      <w:ind w:left="720"/>
      <w:contextualSpacing/>
    </w:pPr>
  </w:style>
  <w:style w:type="paragraph" w:styleId="a8">
    <w:name w:val="No Spacing"/>
    <w:link w:val="a9"/>
    <w:uiPriority w:val="1"/>
    <w:qFormat/>
    <w:rsid w:val="0099377D"/>
    <w:pPr>
      <w:spacing w:after="0" w:line="240" w:lineRule="auto"/>
    </w:pPr>
  </w:style>
  <w:style w:type="character" w:customStyle="1" w:styleId="a9">
    <w:name w:val="Без интервала Знак"/>
    <w:link w:val="a8"/>
    <w:uiPriority w:val="1"/>
    <w:rsid w:val="0099377D"/>
  </w:style>
  <w:style w:type="character" w:customStyle="1" w:styleId="s0">
    <w:name w:val="s0"/>
    <w:basedOn w:val="a0"/>
    <w:rsid w:val="00355EBA"/>
  </w:style>
  <w:style w:type="character" w:customStyle="1" w:styleId="s2">
    <w:name w:val="s2"/>
    <w:basedOn w:val="a0"/>
    <w:rsid w:val="00355EBA"/>
  </w:style>
  <w:style w:type="character" w:styleId="aa">
    <w:name w:val="Hyperlink"/>
    <w:basedOn w:val="a0"/>
    <w:uiPriority w:val="99"/>
    <w:semiHidden/>
    <w:unhideWhenUsed/>
    <w:rsid w:val="00355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953">
      <w:bodyDiv w:val="1"/>
      <w:marLeft w:val="0"/>
      <w:marRight w:val="0"/>
      <w:marTop w:val="0"/>
      <w:marBottom w:val="0"/>
      <w:divBdr>
        <w:top w:val="none" w:sz="0" w:space="0" w:color="auto"/>
        <w:left w:val="none" w:sz="0" w:space="0" w:color="auto"/>
        <w:bottom w:val="none" w:sz="0" w:space="0" w:color="auto"/>
        <w:right w:val="none" w:sz="0" w:space="0" w:color="auto"/>
      </w:divBdr>
    </w:div>
    <w:div w:id="831071082">
      <w:bodyDiv w:val="1"/>
      <w:marLeft w:val="0"/>
      <w:marRight w:val="0"/>
      <w:marTop w:val="0"/>
      <w:marBottom w:val="0"/>
      <w:divBdr>
        <w:top w:val="none" w:sz="0" w:space="0" w:color="auto"/>
        <w:left w:val="none" w:sz="0" w:space="0" w:color="auto"/>
        <w:bottom w:val="none" w:sz="0" w:space="0" w:color="auto"/>
        <w:right w:val="none" w:sz="0" w:space="0" w:color="auto"/>
      </w:divBdr>
    </w:div>
    <w:div w:id="1155563436">
      <w:bodyDiv w:val="1"/>
      <w:marLeft w:val="0"/>
      <w:marRight w:val="0"/>
      <w:marTop w:val="0"/>
      <w:marBottom w:val="0"/>
      <w:divBdr>
        <w:top w:val="none" w:sz="0" w:space="0" w:color="auto"/>
        <w:left w:val="none" w:sz="0" w:space="0" w:color="auto"/>
        <w:bottom w:val="none" w:sz="0" w:space="0" w:color="auto"/>
        <w:right w:val="none" w:sz="0" w:space="0" w:color="auto"/>
      </w:divBdr>
    </w:div>
    <w:div w:id="12691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Елемесова Джамиля Жоламановна</dc:creator>
  <cp:keywords/>
  <dc:description/>
  <cp:lastModifiedBy>Елемесова Джамиля Жоламановна</cp:lastModifiedBy>
  <cp:revision>24</cp:revision>
  <dcterms:created xsi:type="dcterms:W3CDTF">2021-05-31T10:23:00Z</dcterms:created>
  <dcterms:modified xsi:type="dcterms:W3CDTF">2021-06-10T04:41:00Z</dcterms:modified>
</cp:coreProperties>
</file>